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7"/>
        <w:spacing w:line="720" w:lineRule="auto"/>
        <w:rPr>
          <w:rFonts w:hint="default" w:ascii="微软雅黑" w:hAnsi="微软雅黑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/>
          <w:sz w:val="20"/>
          <w:szCs w:val="20"/>
        </w:rPr>
        <w:t>报告</w:t>
      </w:r>
      <w:r>
        <w:rPr>
          <w:rFonts w:ascii="微软雅黑" w:hAnsi="微软雅黑" w:eastAsia="微软雅黑"/>
          <w:sz w:val="20"/>
          <w:szCs w:val="20"/>
        </w:rPr>
        <w:t>编号：</w:t>
      </w:r>
      <w:r>
        <w:rPr>
          <w:rFonts w:hint="eastAsia" w:ascii="微软雅黑" w:hAnsi="微软雅黑" w:eastAsia="微软雅黑"/>
          <w:sz w:val="20"/>
          <w:szCs w:val="20"/>
          <w:lang w:val="en-US" w:eastAsia="zh-CN"/>
        </w:rPr>
        <w:t>RP201806-T3NSE-RP-20190525-001</w:t>
      </w:r>
    </w:p>
    <w:p>
      <w:pPr>
        <w:spacing w:before="156" w:beforeLines="50" w:after="156" w:afterLines="50" w:line="720" w:lineRule="auto"/>
        <w:jc w:val="center"/>
        <w:rPr>
          <w:rFonts w:ascii="微软雅黑" w:hAnsi="微软雅黑" w:eastAsia="微软雅黑"/>
          <w:sz w:val="72"/>
          <w:szCs w:val="72"/>
        </w:rPr>
      </w:pPr>
      <w:r>
        <w:rPr>
          <w:rFonts w:hint="eastAsia" w:ascii="微软雅黑" w:hAnsi="微软雅黑" w:eastAsia="微软雅黑"/>
          <w:sz w:val="72"/>
          <w:szCs w:val="72"/>
        </w:rPr>
        <w:t xml:space="preserve">试 </w:t>
      </w:r>
      <w:r>
        <w:rPr>
          <w:rFonts w:ascii="微软雅黑" w:hAnsi="微软雅黑" w:eastAsia="微软雅黑"/>
          <w:sz w:val="72"/>
          <w:szCs w:val="72"/>
        </w:rPr>
        <w:t xml:space="preserve">  </w:t>
      </w:r>
      <w:r>
        <w:rPr>
          <w:rFonts w:hint="eastAsia" w:ascii="微软雅黑" w:hAnsi="微软雅黑" w:eastAsia="微软雅黑"/>
          <w:sz w:val="72"/>
          <w:szCs w:val="72"/>
        </w:rPr>
        <w:t xml:space="preserve">验 </w:t>
      </w:r>
      <w:r>
        <w:rPr>
          <w:rFonts w:ascii="微软雅黑" w:hAnsi="微软雅黑" w:eastAsia="微软雅黑"/>
          <w:sz w:val="72"/>
          <w:szCs w:val="72"/>
        </w:rPr>
        <w:t xml:space="preserve">  </w:t>
      </w:r>
      <w:r>
        <w:rPr>
          <w:rFonts w:hint="eastAsia" w:ascii="微软雅黑" w:hAnsi="微软雅黑" w:eastAsia="微软雅黑"/>
          <w:sz w:val="72"/>
          <w:szCs w:val="72"/>
        </w:rPr>
        <w:t xml:space="preserve">报  </w:t>
      </w:r>
      <w:r>
        <w:rPr>
          <w:rFonts w:ascii="微软雅黑" w:hAnsi="微软雅黑" w:eastAsia="微软雅黑"/>
          <w:sz w:val="72"/>
          <w:szCs w:val="72"/>
        </w:rPr>
        <w:t xml:space="preserve"> </w:t>
      </w:r>
      <w:r>
        <w:rPr>
          <w:rFonts w:hint="eastAsia" w:ascii="微软雅黑" w:hAnsi="微软雅黑" w:eastAsia="微软雅黑"/>
          <w:sz w:val="72"/>
          <w:szCs w:val="72"/>
        </w:rPr>
        <w:t>告</w:t>
      </w:r>
    </w:p>
    <w:p>
      <w:pPr>
        <w:spacing w:before="156" w:beforeLines="50" w:after="156" w:afterLines="50" w:line="720" w:lineRule="auto"/>
        <w:jc w:val="center"/>
        <w:rPr>
          <w:rFonts w:ascii="微软雅黑" w:hAnsi="微软雅黑" w:eastAsia="微软雅黑"/>
          <w:sz w:val="36"/>
          <w:szCs w:val="24"/>
        </w:rPr>
      </w:pPr>
      <w:r>
        <w:rPr>
          <w:rFonts w:hint="eastAsia" w:ascii="微软雅黑" w:hAnsi="微软雅黑" w:eastAsia="微软雅黑"/>
          <w:sz w:val="36"/>
          <w:szCs w:val="24"/>
        </w:rPr>
        <w:t>&lt;</w:t>
      </w:r>
      <w:r>
        <w:rPr>
          <w:rFonts w:ascii="微软雅黑" w:hAnsi="微软雅黑" w:eastAsia="微软雅黑"/>
          <w:sz w:val="36"/>
          <w:szCs w:val="24"/>
        </w:rPr>
        <w:t xml:space="preserve"> </w:t>
      </w:r>
      <w:r>
        <w:rPr>
          <w:rFonts w:hint="eastAsia" w:ascii="微软雅黑" w:hAnsi="微软雅黑" w:eastAsia="微软雅黑"/>
          <w:sz w:val="36"/>
          <w:szCs w:val="24"/>
          <w:lang w:val="en-US" w:eastAsia="zh-CN"/>
        </w:rPr>
        <w:t>MDD-01C_DV气候与化学试验</w:t>
      </w:r>
      <w:r>
        <w:rPr>
          <w:rFonts w:hint="eastAsia" w:ascii="微软雅黑" w:hAnsi="微软雅黑" w:eastAsia="微软雅黑"/>
          <w:sz w:val="36"/>
          <w:szCs w:val="24"/>
        </w:rPr>
        <w:t>&gt;</w:t>
      </w:r>
    </w:p>
    <w:p>
      <w:pPr>
        <w:spacing w:before="156" w:beforeLines="50" w:after="156" w:afterLines="50" w:line="720" w:lineRule="auto"/>
        <w:jc w:val="center"/>
        <w:rPr>
          <w:rFonts w:ascii="微软雅黑" w:hAnsi="微软雅黑" w:eastAsia="微软雅黑"/>
          <w:sz w:val="24"/>
          <w:szCs w:val="24"/>
        </w:rPr>
      </w:pPr>
      <w:bookmarkStart w:id="161" w:name="_GoBack"/>
      <w:bookmarkEnd w:id="161"/>
    </w:p>
    <w:p>
      <w:pPr>
        <w:spacing w:line="720" w:lineRule="auto"/>
        <w:jc w:val="center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编制：_</w:t>
      </w:r>
      <w:r>
        <w:rPr>
          <w:rFonts w:ascii="微软雅黑" w:hAnsi="微软雅黑" w:eastAsia="微软雅黑"/>
          <w:sz w:val="24"/>
          <w:szCs w:val="24"/>
        </w:rPr>
        <w:t xml:space="preserve">__________________ </w:t>
      </w:r>
      <w:r>
        <w:rPr>
          <w:rFonts w:hint="eastAsia" w:ascii="微软雅黑" w:hAnsi="微软雅黑" w:eastAsia="微软雅黑"/>
          <w:sz w:val="24"/>
          <w:szCs w:val="24"/>
        </w:rPr>
        <w:t>日期：_</w:t>
      </w:r>
      <w:r>
        <w:rPr>
          <w:rFonts w:ascii="微软雅黑" w:hAnsi="微软雅黑" w:eastAsia="微软雅黑"/>
          <w:sz w:val="24"/>
          <w:szCs w:val="24"/>
        </w:rPr>
        <w:t>__________________</w:t>
      </w:r>
    </w:p>
    <w:p>
      <w:pPr>
        <w:spacing w:line="720" w:lineRule="auto"/>
        <w:jc w:val="center"/>
        <w:rPr>
          <w:rFonts w:ascii="微软雅黑" w:hAnsi="微软雅黑" w:eastAsia="微软雅黑"/>
          <w:b/>
          <w:spacing w:val="40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校对：_</w:t>
      </w:r>
      <w:r>
        <w:rPr>
          <w:rFonts w:ascii="微软雅黑" w:hAnsi="微软雅黑" w:eastAsia="微软雅黑"/>
          <w:sz w:val="24"/>
          <w:szCs w:val="24"/>
        </w:rPr>
        <w:t xml:space="preserve">__________________ </w:t>
      </w:r>
      <w:r>
        <w:rPr>
          <w:rFonts w:hint="eastAsia" w:ascii="微软雅黑" w:hAnsi="微软雅黑" w:eastAsia="微软雅黑"/>
          <w:sz w:val="24"/>
          <w:szCs w:val="24"/>
        </w:rPr>
        <w:t>日期：_</w:t>
      </w:r>
      <w:r>
        <w:rPr>
          <w:rFonts w:ascii="微软雅黑" w:hAnsi="微软雅黑" w:eastAsia="微软雅黑"/>
          <w:sz w:val="24"/>
          <w:szCs w:val="24"/>
        </w:rPr>
        <w:t>__________________</w:t>
      </w:r>
    </w:p>
    <w:p>
      <w:pPr>
        <w:spacing w:line="720" w:lineRule="auto"/>
        <w:jc w:val="center"/>
        <w:rPr>
          <w:rFonts w:ascii="微软雅黑" w:hAnsi="微软雅黑" w:eastAsia="微软雅黑"/>
          <w:b/>
          <w:spacing w:val="40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审核：_</w:t>
      </w:r>
      <w:r>
        <w:rPr>
          <w:rFonts w:ascii="微软雅黑" w:hAnsi="微软雅黑" w:eastAsia="微软雅黑"/>
          <w:sz w:val="24"/>
          <w:szCs w:val="24"/>
        </w:rPr>
        <w:t xml:space="preserve">__________________ </w:t>
      </w:r>
      <w:r>
        <w:rPr>
          <w:rFonts w:hint="eastAsia" w:ascii="微软雅黑" w:hAnsi="微软雅黑" w:eastAsia="微软雅黑"/>
          <w:sz w:val="24"/>
          <w:szCs w:val="24"/>
        </w:rPr>
        <w:t>日期：_</w:t>
      </w:r>
      <w:r>
        <w:rPr>
          <w:rFonts w:ascii="微软雅黑" w:hAnsi="微软雅黑" w:eastAsia="微软雅黑"/>
          <w:sz w:val="24"/>
          <w:szCs w:val="24"/>
        </w:rPr>
        <w:t>__________________</w:t>
      </w:r>
    </w:p>
    <w:p>
      <w:pPr>
        <w:spacing w:line="720" w:lineRule="auto"/>
        <w:jc w:val="center"/>
        <w:rPr>
          <w:rFonts w:ascii="微软雅黑" w:hAnsi="微软雅黑" w:eastAsia="微软雅黑"/>
          <w:b/>
          <w:spacing w:val="40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会签：_</w:t>
      </w:r>
      <w:r>
        <w:rPr>
          <w:rFonts w:ascii="微软雅黑" w:hAnsi="微软雅黑" w:eastAsia="微软雅黑"/>
          <w:sz w:val="24"/>
          <w:szCs w:val="24"/>
        </w:rPr>
        <w:t xml:space="preserve">__________________ </w:t>
      </w:r>
      <w:r>
        <w:rPr>
          <w:rFonts w:hint="eastAsia" w:ascii="微软雅黑" w:hAnsi="微软雅黑" w:eastAsia="微软雅黑"/>
          <w:sz w:val="24"/>
          <w:szCs w:val="24"/>
        </w:rPr>
        <w:t>日期：_</w:t>
      </w:r>
      <w:r>
        <w:rPr>
          <w:rFonts w:ascii="微软雅黑" w:hAnsi="微软雅黑" w:eastAsia="微软雅黑"/>
          <w:sz w:val="24"/>
          <w:szCs w:val="24"/>
        </w:rPr>
        <w:t>__________________</w:t>
      </w:r>
    </w:p>
    <w:p>
      <w:pPr>
        <w:spacing w:line="720" w:lineRule="auto"/>
        <w:jc w:val="center"/>
        <w:rPr>
          <w:rFonts w:ascii="微软雅黑" w:hAnsi="微软雅黑" w:eastAsia="微软雅黑"/>
          <w:b/>
          <w:spacing w:val="40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批准：_</w:t>
      </w:r>
      <w:r>
        <w:rPr>
          <w:rFonts w:ascii="微软雅黑" w:hAnsi="微软雅黑" w:eastAsia="微软雅黑"/>
          <w:sz w:val="24"/>
          <w:szCs w:val="24"/>
        </w:rPr>
        <w:t xml:space="preserve">__________________ </w:t>
      </w:r>
      <w:r>
        <w:rPr>
          <w:rFonts w:hint="eastAsia" w:ascii="微软雅黑" w:hAnsi="微软雅黑" w:eastAsia="微软雅黑"/>
          <w:sz w:val="24"/>
          <w:szCs w:val="24"/>
        </w:rPr>
        <w:t>日期：_</w:t>
      </w:r>
      <w:r>
        <w:rPr>
          <w:rFonts w:ascii="微软雅黑" w:hAnsi="微软雅黑" w:eastAsia="微软雅黑"/>
          <w:sz w:val="24"/>
          <w:szCs w:val="24"/>
        </w:rPr>
        <w:t>__________________</w:t>
      </w:r>
    </w:p>
    <w:p>
      <w:pPr>
        <w:spacing w:line="720" w:lineRule="auto"/>
        <w:jc w:val="center"/>
        <w:rPr>
          <w:rFonts w:ascii="微软雅黑" w:hAnsi="微软雅黑" w:eastAsia="微软雅黑"/>
          <w:sz w:val="20"/>
          <w:szCs w:val="20"/>
        </w:rPr>
      </w:pPr>
    </w:p>
    <w:p>
      <w:pPr>
        <w:spacing w:line="720" w:lineRule="auto"/>
        <w:jc w:val="center"/>
        <w:rPr>
          <w:rFonts w:ascii="微软雅黑" w:hAnsi="微软雅黑" w:eastAsia="微软雅黑"/>
          <w:sz w:val="20"/>
          <w:szCs w:val="20"/>
        </w:rPr>
      </w:pPr>
    </w:p>
    <w:p>
      <w:pPr>
        <w:spacing w:line="720" w:lineRule="auto"/>
        <w:jc w:val="center"/>
        <w:rPr>
          <w:rFonts w:ascii="微软雅黑" w:hAnsi="微软雅黑" w:eastAsia="微软雅黑"/>
          <w:sz w:val="40"/>
          <w:szCs w:val="20"/>
          <w:u w:val="single"/>
        </w:rPr>
      </w:pPr>
      <w:r>
        <w:rPr>
          <w:rFonts w:hint="eastAsia" w:ascii="微软雅黑" w:hAnsi="微软雅黑" w:eastAsia="微软雅黑"/>
          <w:sz w:val="40"/>
          <w:szCs w:val="20"/>
        </w:rPr>
        <w:t>苏</w:t>
      </w:r>
      <w:r>
        <w:rPr>
          <w:rFonts w:ascii="微软雅黑" w:hAnsi="微软雅黑" w:eastAsia="微软雅黑"/>
          <w:sz w:val="40"/>
          <w:szCs w:val="20"/>
        </w:rPr>
        <w:t xml:space="preserve"> </w:t>
      </w:r>
      <w:r>
        <w:rPr>
          <w:rFonts w:hint="eastAsia" w:ascii="微软雅黑" w:hAnsi="微软雅黑" w:eastAsia="微软雅黑"/>
          <w:sz w:val="40"/>
          <w:szCs w:val="20"/>
        </w:rPr>
        <w:t>州 国 方 汽 车 电 子 有 限 公 司</w:t>
      </w:r>
    </w:p>
    <w:p>
      <w:pPr>
        <w:spacing w:line="360" w:lineRule="auto"/>
        <w:rPr>
          <w:rFonts w:ascii="微软雅黑" w:hAnsi="微软雅黑" w:eastAsia="微软雅黑"/>
          <w:sz w:val="20"/>
          <w:szCs w:val="20"/>
          <w:u w:val="single"/>
        </w:rPr>
      </w:pPr>
    </w:p>
    <w:p>
      <w:pPr>
        <w:spacing w:line="360" w:lineRule="auto"/>
        <w:rPr>
          <w:rFonts w:ascii="微软雅黑" w:hAnsi="微软雅黑" w:eastAsia="微软雅黑"/>
          <w:sz w:val="20"/>
          <w:szCs w:val="20"/>
          <w:u w:val="single"/>
        </w:rPr>
      </w:pPr>
    </w:p>
    <w:p>
      <w:pPr>
        <w:widowControl/>
        <w:spacing w:line="360" w:lineRule="auto"/>
        <w:jc w:val="left"/>
        <w:rPr>
          <w:rFonts w:ascii="微软雅黑" w:hAnsi="微软雅黑" w:eastAsia="微软雅黑"/>
          <w:sz w:val="20"/>
          <w:szCs w:val="20"/>
          <w:u w:val="single"/>
        </w:rPr>
      </w:pPr>
    </w:p>
    <w:sdt>
      <w:sdtPr>
        <w:rPr>
          <w:rFonts w:ascii="微软雅黑" w:hAnsi="微软雅黑" w:eastAsia="微软雅黑"/>
          <w:b w:val="0"/>
          <w:bCs w:val="0"/>
          <w:color w:val="auto"/>
          <w:kern w:val="2"/>
          <w:sz w:val="20"/>
          <w:szCs w:val="20"/>
          <w:lang w:val="zh-CN"/>
        </w:rPr>
        <w:id w:val="1036401204"/>
        <w:docPartObj>
          <w:docPartGallery w:val="Table of Contents"/>
          <w:docPartUnique/>
        </w:docPartObj>
      </w:sdtPr>
      <w:sdtEndPr>
        <w:rPr>
          <w:rFonts w:ascii="微软雅黑" w:hAnsi="微软雅黑" w:eastAsia="微软雅黑"/>
          <w:b w:val="0"/>
          <w:bCs w:val="0"/>
          <w:color w:val="auto"/>
          <w:kern w:val="2"/>
          <w:sz w:val="20"/>
          <w:szCs w:val="20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4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/>
              <w:bCs/>
              <w:sz w:val="20"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/>
              <w:bCs/>
              <w:sz w:val="20"/>
              <w:szCs w:val="20"/>
              <w:lang w:val="zh-CN"/>
            </w:rPr>
            <w:instrText xml:space="preserve"> TOC \o "1-3" \h \z \u </w:instrText>
          </w:r>
          <w:r>
            <w:rPr>
              <w:rFonts w:ascii="微软雅黑" w:hAnsi="微软雅黑" w:eastAsia="微软雅黑"/>
              <w:b/>
              <w:bCs/>
              <w:sz w:val="20"/>
              <w:szCs w:val="20"/>
              <w:lang w:val="zh-CN"/>
            </w:rPr>
            <w:fldChar w:fldCharType="separate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_Toc20285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测试项目及结果汇总</w:t>
          </w:r>
          <w:r>
            <w:tab/>
          </w:r>
          <w:r>
            <w:fldChar w:fldCharType="begin"/>
          </w:r>
          <w:r>
            <w:instrText xml:space="preserve"> PAGEREF _Toc20285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_Toc27994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测试设备统计</w:t>
          </w:r>
          <w:r>
            <w:tab/>
          </w:r>
          <w:r>
            <w:fldChar w:fldCharType="begin"/>
          </w:r>
          <w:r>
            <w:instrText xml:space="preserve"> PAGEREF _Toc27994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_Toc12773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一、测试要求</w:t>
          </w:r>
          <w:r>
            <w:tab/>
          </w:r>
          <w:r>
            <w:fldChar w:fldCharType="begin"/>
          </w:r>
          <w:r>
            <w:instrText xml:space="preserve"> PAGEREF _Toc12773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_Toc16716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1.1性能等级分类</w:t>
          </w:r>
          <w:r>
            <w:tab/>
          </w:r>
          <w:r>
            <w:fldChar w:fldCharType="begin"/>
          </w:r>
          <w:r>
            <w:instrText xml:space="preserve"> PAGEREF _Toc16716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_Toc3825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1.2参考国际标准</w:t>
          </w:r>
          <w:r>
            <w:tab/>
          </w:r>
          <w:r>
            <w:fldChar w:fldCharType="begin"/>
          </w:r>
          <w:r>
            <w:instrText xml:space="preserve"> PAGEREF _Toc3825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_Toc14760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1.</w:t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3</w:t>
          </w:r>
          <w:r>
            <w:rPr>
              <w:rFonts w:hint="eastAsia" w:ascii="微软雅黑" w:hAnsi="微软雅黑" w:eastAsia="微软雅黑" w:cs="微软雅黑"/>
              <w:szCs w:val="20"/>
            </w:rPr>
            <w:t>测试条件</w:t>
          </w:r>
          <w:r>
            <w:tab/>
          </w:r>
          <w:r>
            <w:fldChar w:fldCharType="begin"/>
          </w:r>
          <w:r>
            <w:instrText xml:space="preserve"> PAGEREF _Toc14760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_Toc10492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二、样品描述</w:t>
          </w:r>
          <w:r>
            <w:tab/>
          </w:r>
          <w:r>
            <w:fldChar w:fldCharType="begin"/>
          </w:r>
          <w:r>
            <w:instrText xml:space="preserve"> PAGEREF _Toc10492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_Toc19783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2.1工作原理</w:t>
          </w:r>
          <w:r>
            <w:tab/>
          </w:r>
          <w:r>
            <w:fldChar w:fldCharType="begin"/>
          </w:r>
          <w:r>
            <w:instrText xml:space="preserve"> PAGEREF _Toc19783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_Toc1923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2.2 ECU 功能框图</w:t>
          </w:r>
          <w:r>
            <w:tab/>
          </w:r>
          <w:r>
            <w:fldChar w:fldCharType="begin"/>
          </w:r>
          <w:r>
            <w:instrText xml:space="preserve"> PAGEREF _Toc1923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_Toc10667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2.3引脚定义</w:t>
          </w:r>
          <w:r>
            <w:tab/>
          </w:r>
          <w:r>
            <w:fldChar w:fldCharType="begin"/>
          </w:r>
          <w:r>
            <w:instrText xml:space="preserve"> PAGEREF _Toc10667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_Toc15883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2.4工作模式</w:t>
          </w:r>
          <w:r>
            <w:tab/>
          </w:r>
          <w:r>
            <w:fldChar w:fldCharType="begin"/>
          </w:r>
          <w:r>
            <w:instrText xml:space="preserve"> PAGEREF _Toc15883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_Toc2061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三、 TEST</w:t>
          </w:r>
          <w:r>
            <w:tab/>
          </w:r>
          <w:r>
            <w:fldChar w:fldCharType="begin"/>
          </w:r>
          <w:r>
            <w:instrText xml:space="preserve"> PAGEREF _Toc2061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_Toc28052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1.1基本温度实验</w:t>
          </w:r>
          <w:r>
            <w:tab/>
          </w:r>
          <w:r>
            <w:fldChar w:fldCharType="begin"/>
          </w:r>
          <w:r>
            <w:instrText xml:space="preserve"> PAGEREF _Toc28052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_Toc10124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1.1.1高温贮存</w:t>
          </w:r>
          <w:r>
            <w:tab/>
          </w:r>
          <w:r>
            <w:fldChar w:fldCharType="begin"/>
          </w:r>
          <w:r>
            <w:instrText xml:space="preserve"> PAGEREF _Toc10124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_Toc23148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1.1.1.1测试条件及结果</w:t>
          </w:r>
          <w:r>
            <w:tab/>
          </w:r>
          <w:r>
            <w:fldChar w:fldCharType="begin"/>
          </w:r>
          <w:r>
            <w:instrText xml:space="preserve"> PAGEREF _Toc23148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_Toc32291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1.1.1.2测试方法</w:t>
          </w:r>
          <w:r>
            <w:tab/>
          </w:r>
          <w:r>
            <w:fldChar w:fldCharType="begin"/>
          </w:r>
          <w:r>
            <w:instrText xml:space="preserve"> PAGEREF _Toc32291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_Toc485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1.1.1.3测试统计</w:t>
          </w:r>
          <w:r>
            <w:tab/>
          </w:r>
          <w:r>
            <w:fldChar w:fldCharType="begin"/>
          </w:r>
          <w:r>
            <w:instrText xml:space="preserve"> PAGEREF _Toc485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_Toc32281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1.1.2低温贮存</w:t>
          </w:r>
          <w:r>
            <w:tab/>
          </w:r>
          <w:r>
            <w:fldChar w:fldCharType="begin"/>
          </w:r>
          <w:r>
            <w:instrText xml:space="preserve"> PAGEREF _Toc32281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_Toc13951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1.1.2.1测试条件及结果</w:t>
          </w:r>
          <w:r>
            <w:tab/>
          </w:r>
          <w:r>
            <w:fldChar w:fldCharType="begin"/>
          </w:r>
          <w:r>
            <w:instrText xml:space="preserve"> PAGEREF _Toc13951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_Toc31738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1.1.2.2测试方法</w:t>
          </w:r>
          <w:r>
            <w:tab/>
          </w:r>
          <w:r>
            <w:fldChar w:fldCharType="begin"/>
          </w:r>
          <w:r>
            <w:instrText xml:space="preserve"> PAGEREF _Toc31738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_Toc15992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1.1.2.3测试统计</w:t>
          </w:r>
          <w:r>
            <w:tab/>
          </w:r>
          <w:r>
            <w:fldChar w:fldCharType="begin"/>
          </w:r>
          <w:r>
            <w:instrText xml:space="preserve"> PAGEREF _Toc15992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_Toc24928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1.1.3高温运行</w:t>
          </w:r>
          <w:r>
            <w:tab/>
          </w:r>
          <w:r>
            <w:fldChar w:fldCharType="begin"/>
          </w:r>
          <w:r>
            <w:instrText xml:space="preserve"> PAGEREF _Toc24928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_Toc4078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1.1.3.1测试条件及结果</w:t>
          </w:r>
          <w:r>
            <w:tab/>
          </w:r>
          <w:r>
            <w:fldChar w:fldCharType="begin"/>
          </w:r>
          <w:r>
            <w:instrText xml:space="preserve"> PAGEREF _Toc4078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_Toc31518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1.1.3.2测试方法</w:t>
          </w:r>
          <w:r>
            <w:tab/>
          </w:r>
          <w:r>
            <w:fldChar w:fldCharType="begin"/>
          </w:r>
          <w:r>
            <w:instrText xml:space="preserve"> PAGEREF _Toc31518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_Toc24306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1.1.3.3测试统计</w:t>
          </w:r>
          <w:r>
            <w:tab/>
          </w:r>
          <w:r>
            <w:fldChar w:fldCharType="begin"/>
          </w:r>
          <w:r>
            <w:instrText xml:space="preserve"> PAGEREF _Toc24306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_Toc25981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1.1.4低温运行</w:t>
          </w:r>
          <w:r>
            <w:tab/>
          </w:r>
          <w:r>
            <w:fldChar w:fldCharType="begin"/>
          </w:r>
          <w:r>
            <w:instrText xml:space="preserve"> PAGEREF _Toc25981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_Toc5430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1.1.4.1测试条件及结果</w:t>
          </w:r>
          <w:r>
            <w:tab/>
          </w:r>
          <w:r>
            <w:fldChar w:fldCharType="begin"/>
          </w:r>
          <w:r>
            <w:instrText xml:space="preserve"> PAGEREF _Toc5430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_Toc28592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1.1.4.2测试方法</w:t>
          </w:r>
          <w:r>
            <w:tab/>
          </w:r>
          <w:r>
            <w:fldChar w:fldCharType="begin"/>
          </w:r>
          <w:r>
            <w:instrText xml:space="preserve"> PAGEREF _Toc28592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_Toc18500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1.1.4.3测试统计</w:t>
          </w:r>
          <w:r>
            <w:tab/>
          </w:r>
          <w:r>
            <w:fldChar w:fldCharType="begin"/>
          </w:r>
          <w:r>
            <w:instrText xml:space="preserve"> PAGEREF _Toc18500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_Toc22448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1.1.5温度梯度</w:t>
          </w:r>
          <w:r>
            <w:tab/>
          </w:r>
          <w:r>
            <w:fldChar w:fldCharType="begin"/>
          </w:r>
          <w:r>
            <w:instrText xml:space="preserve"> PAGEREF _Toc22448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_Toc10851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1.1.5.1测试条件及结果</w:t>
          </w:r>
          <w:r>
            <w:tab/>
          </w:r>
          <w:r>
            <w:fldChar w:fldCharType="begin"/>
          </w:r>
          <w:r>
            <w:instrText xml:space="preserve"> PAGEREF _Toc10851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_Toc2582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1.1.5.2测试方法</w:t>
          </w:r>
          <w:r>
            <w:tab/>
          </w:r>
          <w:r>
            <w:fldChar w:fldCharType="begin"/>
          </w:r>
          <w:r>
            <w:instrText xml:space="preserve"> PAGEREF _Toc2582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_Toc5002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1.1.5.3测试统计</w:t>
          </w:r>
          <w:r>
            <w:tab/>
          </w:r>
          <w:r>
            <w:fldChar w:fldCharType="begin"/>
          </w:r>
          <w:r>
            <w:instrText xml:space="preserve"> PAGEREF _Toc5002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_Toc11699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1.1.6温度循环</w:t>
          </w:r>
          <w:r>
            <w:tab/>
          </w:r>
          <w:r>
            <w:fldChar w:fldCharType="begin"/>
          </w:r>
          <w:r>
            <w:instrText xml:space="preserve"> PAGEREF _Toc11699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_Toc27418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1.1.6.1测试条件及结果</w:t>
          </w:r>
          <w:r>
            <w:tab/>
          </w:r>
          <w:r>
            <w:fldChar w:fldCharType="begin"/>
          </w:r>
          <w:r>
            <w:instrText xml:space="preserve"> PAGEREF _Toc27418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_Toc16625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1.1.6.2测试方法</w:t>
          </w:r>
          <w:r>
            <w:tab/>
          </w:r>
          <w:r>
            <w:fldChar w:fldCharType="begin"/>
          </w:r>
          <w:r>
            <w:instrText xml:space="preserve"> PAGEREF _Toc16625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_Toc16435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1.1.6.3测试统计</w:t>
          </w:r>
          <w:r>
            <w:tab/>
          </w:r>
          <w:r>
            <w:fldChar w:fldCharType="begin"/>
          </w:r>
          <w:r>
            <w:instrText xml:space="preserve"> PAGEREF _Toc16435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_Toc32586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1.1.7温度冲击</w:t>
          </w:r>
          <w:r>
            <w:tab/>
          </w:r>
          <w:r>
            <w:fldChar w:fldCharType="begin"/>
          </w:r>
          <w:r>
            <w:instrText xml:space="preserve"> PAGEREF _Toc32586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_Toc3549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1.1.7.1测试条件及结果</w:t>
          </w:r>
          <w:r>
            <w:tab/>
          </w:r>
          <w:r>
            <w:fldChar w:fldCharType="begin"/>
          </w:r>
          <w:r>
            <w:instrText xml:space="preserve"> PAGEREF _Toc3549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_Toc14159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1.1.7.2测试方法</w:t>
          </w:r>
          <w:r>
            <w:tab/>
          </w:r>
          <w:r>
            <w:fldChar w:fldCharType="begin"/>
          </w:r>
          <w:r>
            <w:instrText xml:space="preserve"> PAGEREF _Toc14159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_Toc20835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1.1.7.3测试统计</w:t>
          </w:r>
          <w:r>
            <w:tab/>
          </w:r>
          <w:r>
            <w:fldChar w:fldCharType="begin"/>
          </w:r>
          <w:r>
            <w:instrText xml:space="preserve"> PAGEREF _Toc20835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_Toc15899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1.1.8高温寿命</w:t>
          </w:r>
          <w:r>
            <w:tab/>
          </w:r>
          <w:r>
            <w:fldChar w:fldCharType="begin"/>
          </w:r>
          <w:r>
            <w:instrText xml:space="preserve"> PAGEREF _Toc15899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_Toc3211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1.1.8.1测试条件及结果</w:t>
          </w:r>
          <w:r>
            <w:tab/>
          </w:r>
          <w:r>
            <w:fldChar w:fldCharType="begin"/>
          </w:r>
          <w:r>
            <w:instrText xml:space="preserve"> PAGEREF _Toc3211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_Toc21283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1.1.8.3测试统计</w:t>
          </w:r>
          <w:r>
            <w:tab/>
          </w:r>
          <w:r>
            <w:fldChar w:fldCharType="begin"/>
          </w:r>
          <w:r>
            <w:instrText xml:space="preserve"> PAGEREF _Toc21283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_Toc23189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</w:t>
          </w:r>
          <w:r>
            <w:rPr>
              <w:rFonts w:hint="eastAsia" w:ascii="微软雅黑" w:hAnsi="微软雅黑" w:eastAsia="微软雅黑" w:cs="微软雅黑"/>
              <w:szCs w:val="20"/>
            </w:rPr>
            <w:t>湿热实验</w:t>
          </w:r>
          <w:r>
            <w:tab/>
          </w:r>
          <w:r>
            <w:fldChar w:fldCharType="begin"/>
          </w:r>
          <w:r>
            <w:instrText xml:space="preserve"> PAGEREF _Toc23189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_Toc8128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1.2.1湿热循环</w:t>
          </w:r>
          <w:r>
            <w:tab/>
          </w:r>
          <w:r>
            <w:fldChar w:fldCharType="begin"/>
          </w:r>
          <w:r>
            <w:instrText xml:space="preserve"> PAGEREF _Toc8128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_Toc13862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1.2.1.1测试条件及结果</w:t>
          </w:r>
          <w:r>
            <w:tab/>
          </w:r>
          <w:r>
            <w:fldChar w:fldCharType="begin"/>
          </w:r>
          <w:r>
            <w:instrText xml:space="preserve"> PAGEREF _Toc13862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_Toc6130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1.2.1.2测试方法</w:t>
          </w:r>
          <w:r>
            <w:tab/>
          </w:r>
          <w:r>
            <w:fldChar w:fldCharType="begin"/>
          </w:r>
          <w:r>
            <w:instrText xml:space="preserve"> PAGEREF _Toc6130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_Toc16261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1.2.1.3测试统计</w:t>
          </w:r>
          <w:r>
            <w:tab/>
          </w:r>
          <w:r>
            <w:fldChar w:fldCharType="begin"/>
          </w:r>
          <w:r>
            <w:instrText xml:space="preserve"> PAGEREF _Toc16261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_Toc28187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1.2.2稳态湿热</w:t>
          </w:r>
          <w:r>
            <w:tab/>
          </w:r>
          <w:r>
            <w:fldChar w:fldCharType="begin"/>
          </w:r>
          <w:r>
            <w:instrText xml:space="preserve"> PAGEREF _Toc28187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_Toc3545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1.2.2.1测试条件及结果</w:t>
          </w:r>
          <w:r>
            <w:tab/>
          </w:r>
          <w:r>
            <w:fldChar w:fldCharType="begin"/>
          </w:r>
          <w:r>
            <w:instrText xml:space="preserve"> PAGEREF _Toc3545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_Toc6606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1.2.2.2测试方法</w:t>
          </w:r>
          <w:r>
            <w:tab/>
          </w:r>
          <w:r>
            <w:fldChar w:fldCharType="begin"/>
          </w:r>
          <w:r>
            <w:instrText xml:space="preserve"> PAGEREF _Toc6606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_Toc11085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1.2.2.3测试统计</w:t>
          </w:r>
          <w:r>
            <w:tab/>
          </w:r>
          <w:r>
            <w:fldChar w:fldCharType="begin"/>
          </w:r>
          <w:r>
            <w:instrText xml:space="preserve"> PAGEREF _Toc11085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_Toc12777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1.3盐雾实验</w:t>
          </w:r>
          <w:r>
            <w:tab/>
          </w:r>
          <w:r>
            <w:fldChar w:fldCharType="begin"/>
          </w:r>
          <w:r>
            <w:instrText xml:space="preserve"> PAGEREF _Toc12777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_Toc6970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1.3.1盐雾实验</w:t>
          </w:r>
          <w:r>
            <w:tab/>
          </w:r>
          <w:r>
            <w:fldChar w:fldCharType="begin"/>
          </w:r>
          <w:r>
            <w:instrText xml:space="preserve"> PAGEREF _Toc6970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_Toc7304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1.3.1.1测试条件及结果</w:t>
          </w:r>
          <w:r>
            <w:tab/>
          </w:r>
          <w:r>
            <w:fldChar w:fldCharType="begin"/>
          </w:r>
          <w:r>
            <w:instrText xml:space="preserve"> PAGEREF _Toc7304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_Toc718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1.3.1.2测试方法</w:t>
          </w:r>
          <w:r>
            <w:tab/>
          </w:r>
          <w:r>
            <w:fldChar w:fldCharType="begin"/>
          </w:r>
          <w:r>
            <w:instrText xml:space="preserve"> PAGEREF _Toc718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_Toc27546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1.3.1.3测试统计</w:t>
          </w:r>
          <w:r>
            <w:tab/>
          </w:r>
          <w:r>
            <w:fldChar w:fldCharType="begin"/>
          </w:r>
          <w:r>
            <w:instrText xml:space="preserve"> PAGEREF _Toc27546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864"/>
              <w:tab w:val="clear" w:pos="651"/>
              <w:tab w:val="clear" w:pos="843"/>
              <w:tab w:val="clear" w:pos="9781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_Toc4044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1.4防水防尘试验</w:t>
          </w:r>
          <w:r>
            <w:tab/>
          </w:r>
          <w:r>
            <w:fldChar w:fldCharType="begin"/>
          </w:r>
          <w:r>
            <w:instrText xml:space="preserve"> PAGEREF _Toc4044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_Toc13090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1.4.1砂尘试验</w:t>
          </w:r>
          <w:r>
            <w:tab/>
          </w:r>
          <w:r>
            <w:fldChar w:fldCharType="begin"/>
          </w:r>
          <w:r>
            <w:instrText xml:space="preserve"> PAGEREF _Toc13090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_Toc22097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1.4.1.1测试条件及结果</w:t>
          </w:r>
          <w:r>
            <w:tab/>
          </w:r>
          <w:r>
            <w:fldChar w:fldCharType="begin"/>
          </w:r>
          <w:r>
            <w:instrText xml:space="preserve"> PAGEREF _Toc22097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_Toc20065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1.4.1.2测试方法</w:t>
          </w:r>
          <w:r>
            <w:tab/>
          </w:r>
          <w:r>
            <w:fldChar w:fldCharType="begin"/>
          </w:r>
          <w:r>
            <w:instrText xml:space="preserve"> PAGEREF _Toc20065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_Toc26056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1.4.1.3测试统计</w:t>
          </w:r>
          <w:r>
            <w:tab/>
          </w:r>
          <w:r>
            <w:fldChar w:fldCharType="begin"/>
          </w:r>
          <w:r>
            <w:instrText xml:space="preserve"> PAGEREF _Toc26056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_Toc29571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1.4.2水喷溅试验（IP69）</w:t>
          </w:r>
          <w:r>
            <w:tab/>
          </w:r>
          <w:r>
            <w:fldChar w:fldCharType="begin"/>
          </w:r>
          <w:r>
            <w:instrText xml:space="preserve"> PAGEREF _Toc29571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_Toc5742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1.4.2.1测试条件及结果</w:t>
          </w:r>
          <w:r>
            <w:tab/>
          </w:r>
          <w:r>
            <w:fldChar w:fldCharType="begin"/>
          </w:r>
          <w:r>
            <w:instrText xml:space="preserve"> PAGEREF _Toc5742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_Toc12679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1.4.2.2测试方法</w:t>
          </w:r>
          <w:r>
            <w:tab/>
          </w:r>
          <w:r>
            <w:fldChar w:fldCharType="begin"/>
          </w:r>
          <w:r>
            <w:instrText xml:space="preserve"> PAGEREF _Toc12679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_Toc23581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1.4.2.3测试统计</w:t>
          </w:r>
          <w:r>
            <w:tab/>
          </w:r>
          <w:r>
            <w:fldChar w:fldCharType="begin"/>
          </w:r>
          <w:r>
            <w:instrText xml:space="preserve"> PAGEREF _Toc23581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_Toc4718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1.4.3冰水冲击</w:t>
          </w:r>
          <w:r>
            <w:tab/>
          </w:r>
          <w:r>
            <w:fldChar w:fldCharType="begin"/>
          </w:r>
          <w:r>
            <w:instrText xml:space="preserve"> PAGEREF _Toc4718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_Toc4142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1.4.3.1测试条件及结果</w:t>
          </w:r>
          <w:r>
            <w:tab/>
          </w:r>
          <w:r>
            <w:fldChar w:fldCharType="begin"/>
          </w:r>
          <w:r>
            <w:instrText xml:space="preserve"> PAGEREF _Toc4142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_Toc11268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1.4.3.2测试方法</w:t>
          </w:r>
          <w:r>
            <w:tab/>
          </w:r>
          <w:r>
            <w:fldChar w:fldCharType="begin"/>
          </w:r>
          <w:r>
            <w:instrText xml:space="preserve"> PAGEREF _Toc11268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_Toc29621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  <w:lang w:val="en-US" w:eastAsia="zh-CN"/>
            </w:rPr>
            <w:t>1.4.3.3测试统计</w:t>
          </w:r>
          <w:r>
            <w:tab/>
          </w:r>
          <w:r>
            <w:fldChar w:fldCharType="begin"/>
          </w:r>
          <w:r>
            <w:instrText xml:space="preserve"> PAGEREF _Toc29621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864"/>
            </w:tabs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begin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instrText xml:space="preserve"> HYPERLINK \l _Toc31669 </w:instrText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20"/>
            </w:rPr>
            <w:t>版本修订说明</w:t>
          </w:r>
          <w:r>
            <w:tab/>
          </w:r>
          <w:r>
            <w:fldChar w:fldCharType="begin"/>
          </w:r>
          <w:r>
            <w:instrText xml:space="preserve"> PAGEREF _Toc31669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  <w:p>
          <w:pPr>
            <w:rPr>
              <w:rFonts w:ascii="微软雅黑" w:hAnsi="微软雅黑" w:eastAsia="微软雅黑"/>
              <w:sz w:val="20"/>
              <w:szCs w:val="20"/>
            </w:rPr>
          </w:pPr>
          <w:r>
            <w:rPr>
              <w:rFonts w:ascii="微软雅黑" w:hAnsi="微软雅黑" w:eastAsia="微软雅黑"/>
              <w:bCs/>
              <w:szCs w:val="20"/>
              <w:lang w:val="zh-CN"/>
            </w:rPr>
            <w:fldChar w:fldCharType="end"/>
          </w:r>
        </w:p>
      </w:sdtContent>
    </w:sdt>
    <w:p>
      <w:pPr>
        <w:widowControl/>
        <w:jc w:val="center"/>
        <w:rPr>
          <w:rFonts w:hint="default" w:ascii="微软雅黑" w:hAnsi="微软雅黑" w:eastAsia="微软雅黑"/>
          <w:sz w:val="20"/>
          <w:szCs w:val="20"/>
          <w:lang w:val="en-US" w:eastAsia="zh-CN"/>
        </w:rPr>
      </w:pPr>
      <w:r>
        <w:rPr>
          <w:rFonts w:ascii="微软雅黑" w:hAnsi="微软雅黑" w:eastAsia="微软雅黑"/>
          <w:b/>
          <w:bCs/>
          <w:sz w:val="20"/>
          <w:szCs w:val="20"/>
        </w:rPr>
        <w:br w:type="page"/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 xml:space="preserve"> </w:t>
      </w:r>
      <w:bookmarkStart w:id="0" w:name="_Toc1928"/>
      <w:bookmarkStart w:id="1" w:name="_Toc20285"/>
      <w:r>
        <w:rPr>
          <w:rStyle w:val="28"/>
          <w:rFonts w:hint="eastAsia"/>
          <w:lang w:val="en-US" w:eastAsia="zh-CN"/>
        </w:rPr>
        <w:t>测试项目及结果汇总</w:t>
      </w:r>
      <w:bookmarkEnd w:id="0"/>
      <w:bookmarkEnd w:id="1"/>
    </w:p>
    <w:p/>
    <w:tbl>
      <w:tblPr>
        <w:tblStyle w:val="21"/>
        <w:tblW w:w="9384" w:type="dxa"/>
        <w:jc w:val="center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77"/>
        <w:gridCol w:w="3644"/>
        <w:gridCol w:w="1521"/>
        <w:gridCol w:w="2229"/>
        <w:gridCol w:w="91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环境条件</w:t>
            </w: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实验项目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实验标准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测试等级/功能等级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试验结果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气候与化</w:t>
            </w: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学实验</w:t>
            </w: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高温贮存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功能等级C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低温贮存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功能等级C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高温运行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低温运行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温度梯度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温度循环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温度冲击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功能等级C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高温寿命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湿热循环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稳态湿热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盐雾试验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功能等级C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砂尘试验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功能等级C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水喷溅试验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IPX9K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  <w:jc w:val="center"/>
        </w:trPr>
        <w:tc>
          <w:tcPr>
            <w:tcW w:w="107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36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冰水冲击</w:t>
            </w:r>
          </w:p>
        </w:tc>
        <w:tc>
          <w:tcPr>
            <w:tcW w:w="15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ISO 16750-3/4</w:t>
            </w:r>
          </w:p>
        </w:tc>
        <w:tc>
          <w:tcPr>
            <w:tcW w:w="22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功能等级A</w:t>
            </w:r>
          </w:p>
        </w:tc>
        <w:tc>
          <w:tcPr>
            <w:tcW w:w="9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PASS</w:t>
            </w:r>
          </w:p>
        </w:tc>
      </w:tr>
    </w:tbl>
    <w:p>
      <w:pPr>
        <w:spacing w:line="360" w:lineRule="auto"/>
        <w:ind w:left="283" w:leftChars="135" w:firstLine="400" w:firstLineChars="200"/>
        <w:rPr>
          <w:rFonts w:hint="eastAsia" w:ascii="微软雅黑" w:hAnsi="微软雅黑" w:eastAsia="微软雅黑"/>
          <w:bCs/>
          <w:sz w:val="20"/>
          <w:szCs w:val="20"/>
        </w:rPr>
      </w:pPr>
    </w:p>
    <w:p>
      <w:pPr>
        <w:spacing w:line="360" w:lineRule="auto"/>
        <w:ind w:left="424" w:leftChars="202"/>
        <w:rPr>
          <w:rFonts w:ascii="微软雅黑" w:hAnsi="微软雅黑" w:eastAsia="微软雅黑"/>
          <w:sz w:val="20"/>
          <w:szCs w:val="20"/>
        </w:rPr>
      </w:pPr>
      <w:bookmarkStart w:id="2" w:name="_Toc356227297"/>
    </w:p>
    <w:bookmarkEnd w:id="2"/>
    <w:p>
      <w:pPr>
        <w:rPr>
          <w:rFonts w:ascii="微软雅黑" w:hAnsi="微软雅黑" w:eastAsia="微软雅黑"/>
          <w:b/>
          <w:sz w:val="20"/>
          <w:szCs w:val="20"/>
        </w:rPr>
      </w:pPr>
      <w:bookmarkStart w:id="3" w:name="_Toc343887197"/>
      <w:bookmarkStart w:id="4" w:name="_Toc344031763"/>
      <w:bookmarkStart w:id="5" w:name="_Toc356227298"/>
      <w:bookmarkStart w:id="6" w:name="_Toc331776319"/>
      <w:bookmarkStart w:id="7" w:name="_Toc347230204"/>
      <w:r>
        <w:rPr>
          <w:rFonts w:ascii="微软雅黑" w:hAnsi="微软雅黑" w:eastAsia="微软雅黑"/>
          <w:b/>
          <w:sz w:val="20"/>
          <w:szCs w:val="20"/>
        </w:rPr>
        <w:br w:type="page"/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8" w:name="_Toc27994"/>
      <w:r>
        <w:rPr>
          <w:rFonts w:hint="eastAsia"/>
          <w:lang w:val="en-US" w:eastAsia="zh-CN"/>
        </w:rPr>
        <w:t>测试设备统计</w:t>
      </w:r>
      <w:bookmarkEnd w:id="8"/>
    </w:p>
    <w:tbl>
      <w:tblPr>
        <w:tblStyle w:val="21"/>
        <w:tblW w:w="906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40"/>
        <w:gridCol w:w="2820"/>
        <w:gridCol w:w="2430"/>
        <w:gridCol w:w="2970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1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温湿度试验箱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THV705-3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2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高低温试验箱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STH-100u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3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高低温交变湿热试验箱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STH-100u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4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高低温湿热试验箱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GDS-100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5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盐雾试验箱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FQY-050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6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沙尘试验箱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SSC-010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7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高低温冲击试验箱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WDCJ-162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8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NSG 5600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TESTEQ</w:t>
            </w: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NSG 5601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9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NSG 5500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TESTEQ</w:t>
            </w: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NSG 5500-1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10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 5840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TESTEQ</w:t>
            </w: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PA 5840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11</w:t>
            </w:r>
          </w:p>
        </w:tc>
        <w:tc>
          <w:tcPr>
            <w:tcW w:w="2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可编程电源</w:t>
            </w:r>
          </w:p>
        </w:tc>
        <w:tc>
          <w:tcPr>
            <w:tcW w:w="24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0" w:lineRule="atLeast"/>
              <w:ind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ZY6972</w:t>
            </w:r>
          </w:p>
        </w:tc>
      </w:tr>
    </w:tbl>
    <w:p>
      <w:pPr>
        <w:rPr>
          <w:rFonts w:ascii="微软雅黑" w:hAnsi="微软雅黑" w:eastAsia="微软雅黑"/>
          <w:b/>
          <w:sz w:val="20"/>
          <w:szCs w:val="20"/>
        </w:rPr>
      </w:pPr>
      <w:r>
        <w:rPr>
          <w:rFonts w:ascii="微软雅黑" w:hAnsi="微软雅黑" w:eastAsia="微软雅黑"/>
          <w:b/>
          <w:sz w:val="20"/>
          <w:szCs w:val="20"/>
        </w:rPr>
        <w:br w:type="page"/>
      </w:r>
    </w:p>
    <w:p>
      <w:pPr>
        <w:pStyle w:val="2"/>
        <w:jc w:val="both"/>
        <w:rPr>
          <w:rFonts w:hint="eastAsia" w:ascii="微软雅黑" w:hAnsi="微软雅黑" w:eastAsia="微软雅黑" w:cs="微软雅黑"/>
          <w:sz w:val="20"/>
          <w:szCs w:val="20"/>
        </w:rPr>
      </w:pPr>
      <w:bookmarkStart w:id="9" w:name="_Toc2589121"/>
      <w:bookmarkStart w:id="10" w:name="_Toc19297"/>
      <w:bookmarkStart w:id="11" w:name="_Toc12773"/>
      <w:r>
        <w:rPr>
          <w:rFonts w:hint="eastAsia" w:ascii="微软雅黑" w:hAnsi="微软雅黑" w:eastAsia="微软雅黑" w:cs="微软雅黑"/>
          <w:sz w:val="20"/>
          <w:szCs w:val="20"/>
        </w:rPr>
        <w:t>一、测试要求</w:t>
      </w:r>
      <w:bookmarkEnd w:id="9"/>
      <w:bookmarkEnd w:id="10"/>
      <w:bookmarkEnd w:id="11"/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bookmarkStart w:id="12" w:name="_Toc27008"/>
      <w:bookmarkStart w:id="13" w:name="_Toc2589122"/>
      <w:bookmarkStart w:id="14" w:name="_Toc16716"/>
      <w:r>
        <w:rPr>
          <w:rFonts w:hint="eastAsia" w:ascii="微软雅黑" w:hAnsi="微软雅黑" w:eastAsia="微软雅黑" w:cs="微软雅黑"/>
          <w:sz w:val="20"/>
          <w:szCs w:val="20"/>
        </w:rPr>
        <w:t>1.1性能等级分类</w:t>
      </w:r>
      <w:bookmarkEnd w:id="12"/>
      <w:bookmarkEnd w:id="13"/>
      <w:bookmarkEnd w:id="14"/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所有分类用于全部装置或系统的功能状态。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A 类：装置或系统在施加骚扰期间和之后，能执行其预先设计的所有功能。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B 类：装置或系统在施加骚扰期间，能执行其预先设计的所有功能；然而，可以有一项或多项指标超出规定的偏差。所有功能在停止施加骚扰之后，自动恢复到正常工作范围内。存储功能应维持A类水平。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C 类：装置或系统在施加骚扰期间，不执行其预先设计的一项或多项功能，但在停止施加骚扰之后能自动恢复到正常操作状态。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D 类：装置或系统在施加骚扰期间，不执行其预先设计的一项或多项功能，直到停止施加骚扰之后，并通过简单的“操作或使用”复位动作，才能自动恢复到正常操作状态。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E 类：装置或系统在施加骚扰期间和之后，不执行其预先设计的一项或多项功能，且如果不修理或不替换装置或系统，则不能恢复其正常操作。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DUT（发动机控制器）进行抗干扰测试时应使用上位机监控其运行状态，上位机与DUT或辅助测试设备（负载箱）间通过光纤通讯。监控软件及程序需要单独开发，一般与负载箱配套。 </w:t>
      </w:r>
    </w:p>
    <w:p>
      <w:pPr>
        <w:spacing w:line="360" w:lineRule="auto"/>
        <w:ind w:left="425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>测试期间即之后，DUT数字输入信号无报错、模拟信号采集在精度允许范围内（±5%），驱动输出正常工作即A类功能状态等级。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测试期间，DUT出现数字信号采集错误，模拟信号采集超过精度允许范围（±5%），其它功能正常，即B类功能状态等级。 </w:t>
      </w:r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测试期间，DUT某一或多项功能不执行（如喷油），或控制器出现复位，停止测试后自动恢复正常即C类功能状态等级。 </w:t>
      </w:r>
    </w:p>
    <w:p>
      <w:pPr>
        <w:pStyle w:val="51"/>
        <w:ind w:left="36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>D、E状态测试期间极少出现，不再单独描述。</w:t>
      </w:r>
    </w:p>
    <w:p>
      <w:pPr>
        <w:pStyle w:val="51"/>
        <w:ind w:left="360" w:firstLine="0" w:firstLineChars="0"/>
        <w:rPr>
          <w:rFonts w:hint="eastAsia" w:ascii="微软雅黑" w:hAnsi="微软雅黑" w:eastAsia="微软雅黑" w:cs="微软雅黑"/>
          <w:b/>
          <w:sz w:val="20"/>
          <w:szCs w:val="20"/>
        </w:rPr>
      </w:pPr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bookmarkStart w:id="15" w:name="_Toc2589123"/>
      <w:bookmarkStart w:id="16" w:name="_Toc29267"/>
      <w:bookmarkStart w:id="17" w:name="_Toc3825"/>
      <w:r>
        <w:rPr>
          <w:rFonts w:hint="eastAsia" w:ascii="微软雅黑" w:hAnsi="微软雅黑" w:eastAsia="微软雅黑" w:cs="微软雅黑"/>
          <w:sz w:val="20"/>
          <w:szCs w:val="20"/>
        </w:rPr>
        <w:t>1.2参考国际标准</w:t>
      </w:r>
      <w:bookmarkEnd w:id="15"/>
      <w:bookmarkEnd w:id="16"/>
      <w:bookmarkEnd w:id="17"/>
    </w:p>
    <w:p>
      <w:pPr>
        <w:pStyle w:val="51"/>
        <w:ind w:left="360" w:firstLine="44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本文所有试验项目均根据汽车电子行业相关国标要求，并结合客户需求与产品性能而拟定。具体引用的国标试验标准如下：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>ISO 16750-1 道路车辆-电气和电子设备的环境条件和试验：一般规定ISO 16750-2 道路车辆-电气和电子设备的环境条件和试验：电器负荷ISO 16750-3 道路车辆-电气和电子设备的环</w:t>
      </w:r>
      <w:r>
        <w:rPr>
          <w:rFonts w:hint="eastAsia" w:ascii="微软雅黑" w:hAnsi="微软雅黑" w:eastAsia="微软雅黑" w:cs="微软雅黑"/>
          <w:b/>
          <w:sz w:val="20"/>
          <w:szCs w:val="20"/>
        </w:rPr>
        <w:t>境条件和试验：</w:t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机械负荷ISO 16750-4 道路车辆-电气和电子设备的环境条件和试验：气候负荷ISO 16750-5 道路车辆-电气和电子设备的环境条件和试验：化学负荷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ISO 20653-2013 道路车辆-防护等级(IP-编码)：电子设备对外来物体、水和通道的防护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ISO 11452-1-2005 道路车辆 电气_电子部件对窄带辐射电磁能的抗扰性试验方法 第 1 部分：一般原则和术语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ISO 11452-2-2004 道路车辆-窄带辐射的电磁能量产生的电干扰的部件试验方法.第 2 部分:吸波屏蔽外壳 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ISO 11452-4-2011 道路车辆-窄带辐射的电磁能量产生的电干扰的部件试验方法.第 4 部分:线束激励法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ISO 7637-1 道路车辆-有传导和耦合引起的电骚扰 第 1 部分：定义和一般描述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ISO 7637-2 道路车辆-有传导和耦合引起的电骚扰 第 2 部分：沿电源线的电瞬态传导ISO 7637-2 道路车辆-有传导和耦合引起的电骚扰 第 3 部分：12V/24V 电系车辆—除电源线外的导线通过容性和感性耦合的电瞬态发射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GB/T 2423.1-2001 电工电子产品环境试验 第 2 部分:试验方法 试验 A:低温GB/T 2423.1-2001 电工电子产品环境试验 第 2 部分:试验方法 试验 A:高温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GB/T 2423.22-2012 电工电子产品基本环境试验规程 试验 N 温度变化试验方法GB/T 2423.18-2000 电工电子产品基本环境试验规程 试验 N 温度变化试验方法GB/T2423.6-1995 电工电子产品环境试验第 2 部分:试验方法试验 Eb 和导则:碰撞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GB/T2423.10-2008 电工电子产品环境试验第 2 部分:试验方法试验 Fc 和导则:振动(正弦) </w:t>
      </w:r>
    </w:p>
    <w:p>
      <w:pPr>
        <w:pStyle w:val="51"/>
        <w:ind w:left="360" w:firstLine="0" w:firstLineChars="0"/>
        <w:jc w:val="left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GB/T2423.56-2006 电工电子产品环境试验第 2 部分:试验方法试验 Fh：宽带随机动动（数字控制）和导则 </w:t>
      </w:r>
    </w:p>
    <w:p>
      <w:pPr>
        <w:pStyle w:val="51"/>
        <w:ind w:left="36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 xml:space="preserve">GB/T2423.8-1995 电工电子产品环境试验第 2 部分:试验方法试验 Ed:自由跌落GB/T2423.2-2008 电工电子产品基本环境试验规程试验 B:高温试验方法 </w:t>
      </w:r>
    </w:p>
    <w:p>
      <w:pPr>
        <w:pStyle w:val="51"/>
        <w:ind w:left="36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>ISO 10605-2001 道路车辆 静电放电引起的电干扰的试验方法</w:t>
      </w:r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bookmarkStart w:id="18" w:name="_Toc3512"/>
      <w:bookmarkStart w:id="19" w:name="_Toc2589125"/>
      <w:bookmarkStart w:id="20" w:name="_Toc14760"/>
      <w:r>
        <w:rPr>
          <w:rFonts w:hint="eastAsia" w:ascii="微软雅黑" w:hAnsi="微软雅黑" w:eastAsia="微软雅黑" w:cs="微软雅黑"/>
          <w:sz w:val="20"/>
          <w:szCs w:val="20"/>
        </w:rPr>
        <w:t>1.</w:t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0"/>
          <w:szCs w:val="20"/>
        </w:rPr>
        <w:t>测试条件</w:t>
      </w:r>
      <w:bookmarkEnd w:id="18"/>
      <w:bookmarkEnd w:id="19"/>
      <w:bookmarkEnd w:id="20"/>
    </w:p>
    <w:tbl>
      <w:tblPr>
        <w:tblStyle w:val="21"/>
        <w:tblW w:w="9640" w:type="dxa"/>
        <w:tblInd w:w="1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989"/>
        <w:gridCol w:w="56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4" w:hRule="atLeast"/>
        </w:trPr>
        <w:tc>
          <w:tcPr>
            <w:tcW w:w="3989" w:type="dxa"/>
            <w:shd w:val="clear" w:color="auto" w:fill="D8D8D8"/>
          </w:tcPr>
          <w:p>
            <w:pPr>
              <w:pStyle w:val="60"/>
              <w:spacing w:before="96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工作电压/（单位 V）</w:t>
            </w:r>
          </w:p>
        </w:tc>
        <w:tc>
          <w:tcPr>
            <w:tcW w:w="5651" w:type="dxa"/>
            <w:tcBorders>
              <w:bottom w:val="single" w:color="FF0000" w:sz="4" w:space="0"/>
            </w:tcBorders>
          </w:tcPr>
          <w:p>
            <w:pPr>
              <w:pStyle w:val="60"/>
              <w:spacing w:before="96"/>
              <w:ind w:left="102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24V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3989" w:type="dxa"/>
            <w:shd w:val="clear" w:color="auto" w:fill="D8D8D8"/>
          </w:tcPr>
          <w:p>
            <w:pPr>
              <w:pStyle w:val="60"/>
              <w:spacing w:before="98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工作温度/（单位℃）</w:t>
            </w:r>
          </w:p>
        </w:tc>
        <w:tc>
          <w:tcPr>
            <w:tcW w:w="5651" w:type="dxa"/>
            <w:tcBorders>
              <w:top w:val="single" w:color="FF0000" w:sz="4" w:space="0"/>
              <w:bottom w:val="single" w:color="FF0000" w:sz="4" w:space="0"/>
            </w:tcBorders>
          </w:tcPr>
          <w:p>
            <w:pPr>
              <w:pStyle w:val="60"/>
              <w:spacing w:before="98"/>
              <w:ind w:left="102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-40℃～120℃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0" w:hRule="atLeast"/>
        </w:trPr>
        <w:tc>
          <w:tcPr>
            <w:tcW w:w="3989" w:type="dxa"/>
            <w:shd w:val="clear" w:color="auto" w:fill="D8D8D8"/>
          </w:tcPr>
          <w:p>
            <w:pPr>
              <w:pStyle w:val="60"/>
              <w:spacing w:before="98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相对湿度/（单位 RH）</w:t>
            </w:r>
          </w:p>
        </w:tc>
        <w:tc>
          <w:tcPr>
            <w:tcW w:w="5651" w:type="dxa"/>
          </w:tcPr>
          <w:p>
            <w:pPr>
              <w:pStyle w:val="60"/>
              <w:spacing w:before="98"/>
              <w:ind w:left="102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25%RH~95%RH 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br w:type="page"/>
      </w:r>
    </w:p>
    <w:p>
      <w:pPr>
        <w:pStyle w:val="2"/>
        <w:rPr>
          <w:rFonts w:hint="eastAsia" w:ascii="微软雅黑" w:hAnsi="微软雅黑" w:eastAsia="微软雅黑" w:cs="微软雅黑"/>
          <w:sz w:val="20"/>
          <w:szCs w:val="20"/>
        </w:rPr>
      </w:pPr>
      <w:bookmarkStart w:id="21" w:name="_Toc2589126"/>
      <w:bookmarkStart w:id="22" w:name="_Toc15267"/>
      <w:bookmarkStart w:id="23" w:name="_Toc10492"/>
      <w:r>
        <w:rPr>
          <w:rFonts w:hint="eastAsia" w:ascii="微软雅黑" w:hAnsi="微软雅黑" w:eastAsia="微软雅黑" w:cs="微软雅黑"/>
          <w:sz w:val="20"/>
          <w:szCs w:val="20"/>
        </w:rPr>
        <w:t>二、样品描述</w:t>
      </w:r>
      <w:bookmarkEnd w:id="21"/>
      <w:bookmarkEnd w:id="22"/>
      <w:bookmarkEnd w:id="23"/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bookmarkStart w:id="24" w:name="_Toc3203"/>
      <w:bookmarkStart w:id="25" w:name="_Toc2589127"/>
      <w:bookmarkStart w:id="26" w:name="_Toc19783"/>
      <w:r>
        <w:rPr>
          <w:rFonts w:hint="eastAsia" w:ascii="微软雅黑" w:hAnsi="微软雅黑" w:eastAsia="微软雅黑" w:cs="微软雅黑"/>
          <w:sz w:val="20"/>
          <w:szCs w:val="20"/>
        </w:rPr>
        <w:t>2.1工作原理</w:t>
      </w:r>
      <w:bookmarkEnd w:id="24"/>
      <w:bookmarkEnd w:id="25"/>
      <w:bookmarkEnd w:id="26"/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t>ECU（ electronic control unit ）即电子控制单元，泛指汽车上所有电子控制系统，它是由输入电路、微机和输出电路等三部分组成。工作原理：输入电路接受传感器和其它装置输入的信号，对信号进行过滤处理和放大，然后转换成一定伏特的输入电平；从传感器送到ECU输入电路的信号既有模拟信号也有数字信号，输入电路中的模／数转换器可以将模拟信号转换为数字信号，然后传递给微机；微机将上述已经预处理过的信号进行运算处理，并将处理数据送至输出电路；输出电路将数字信息的功率放大，有些还要还原为模拟信号，使其驱动被控的调节伺服元件工作。</w:t>
      </w:r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bookmarkStart w:id="27" w:name="_Toc14636"/>
      <w:bookmarkStart w:id="28" w:name="_Toc2589128"/>
      <w:bookmarkStart w:id="29" w:name="_Toc1923"/>
      <w:r>
        <w:rPr>
          <w:rFonts w:hint="eastAsia" w:ascii="微软雅黑" w:hAnsi="微软雅黑" w:eastAsia="微软雅黑" w:cs="微软雅黑"/>
          <w:sz w:val="20"/>
          <w:szCs w:val="20"/>
        </w:rPr>
        <w:t>2.2 ECU 功能框图</w:t>
      </w:r>
      <w:bookmarkEnd w:id="27"/>
      <w:bookmarkEnd w:id="28"/>
      <w:bookmarkEnd w:id="29"/>
    </w:p>
    <w:p>
      <w:pPr>
        <w:ind w:left="0" w:leftChars="0" w:firstLine="0" w:firstLineChars="0"/>
        <w:jc w:val="center"/>
        <w:rPr>
          <w:rFonts w:hint="eastAsia" w:ascii="微软雅黑" w:hAnsi="微软雅黑" w:eastAsia="微软雅黑" w:cs="微软雅黑"/>
          <w:b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sz w:val="20"/>
          <w:szCs w:val="20"/>
        </w:rPr>
        <w:drawing>
          <wp:inline distT="0" distB="0" distL="0" distR="0">
            <wp:extent cx="4148455" cy="3369310"/>
            <wp:effectExtent l="0" t="0" r="4445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6212" cy="33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b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sz w:val="20"/>
          <w:szCs w:val="20"/>
        </w:rPr>
        <w:t>图1 ECU功能框图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bookmarkStart w:id="30" w:name="_Toc2589129"/>
      <w:bookmarkStart w:id="31" w:name="_Toc1987"/>
      <w:bookmarkStart w:id="32" w:name="_Toc10667"/>
      <w:r>
        <w:rPr>
          <w:rFonts w:hint="eastAsia" w:ascii="微软雅黑" w:hAnsi="微软雅黑" w:eastAsia="微软雅黑" w:cs="微软雅黑"/>
          <w:sz w:val="20"/>
          <w:szCs w:val="20"/>
        </w:rPr>
        <w:t>2.3引脚定义</w:t>
      </w:r>
      <w:bookmarkEnd w:id="30"/>
      <w:bookmarkEnd w:id="31"/>
      <w:bookmarkEnd w:id="32"/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sz w:val="20"/>
          <w:szCs w:val="20"/>
        </w:rPr>
        <w:drawing>
          <wp:inline distT="0" distB="0" distL="114300" distR="114300">
            <wp:extent cx="6212205" cy="1873250"/>
            <wp:effectExtent l="0" t="0" r="17145" b="12700"/>
            <wp:docPr id="5" name="图片 5" descr="微信截图_2019022709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截图_2019022709140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sz w:val="20"/>
          <w:szCs w:val="20"/>
        </w:rPr>
        <w:drawing>
          <wp:inline distT="0" distB="0" distL="0" distR="0">
            <wp:extent cx="2409825" cy="42291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sz w:val="20"/>
          <w:szCs w:val="20"/>
        </w:rPr>
        <w:drawing>
          <wp:inline distT="0" distB="0" distL="0" distR="0">
            <wp:extent cx="2428875" cy="4257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901" cy="42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sz w:val="20"/>
          <w:szCs w:val="20"/>
        </w:rPr>
        <w:drawing>
          <wp:inline distT="0" distB="0" distL="0" distR="0">
            <wp:extent cx="2399665" cy="405130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941" cy="40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sz w:val="20"/>
          <w:szCs w:val="20"/>
        </w:rPr>
        <w:drawing>
          <wp:inline distT="0" distB="0" distL="0" distR="0">
            <wp:extent cx="2665730" cy="413004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01" cy="415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pStyle w:val="3"/>
        <w:rPr>
          <w:rFonts w:hint="eastAsia" w:ascii="微软雅黑" w:hAnsi="微软雅黑" w:eastAsia="微软雅黑" w:cs="微软雅黑"/>
          <w:sz w:val="20"/>
          <w:szCs w:val="20"/>
        </w:rPr>
      </w:pPr>
      <w:r>
        <w:rPr>
          <w:rFonts w:hint="eastAsia" w:ascii="微软雅黑" w:hAnsi="微软雅黑" w:eastAsia="微软雅黑" w:cs="微软雅黑"/>
          <w:sz w:val="20"/>
          <w:szCs w:val="20"/>
        </w:rPr>
        <w:br w:type="page"/>
      </w:r>
      <w:bookmarkStart w:id="33" w:name="_Toc2589130"/>
      <w:bookmarkStart w:id="34" w:name="_Toc18168"/>
      <w:bookmarkStart w:id="35" w:name="_Toc15883"/>
      <w:r>
        <w:rPr>
          <w:rFonts w:hint="eastAsia" w:ascii="微软雅黑" w:hAnsi="微软雅黑" w:eastAsia="微软雅黑" w:cs="微软雅黑"/>
          <w:sz w:val="20"/>
          <w:szCs w:val="20"/>
        </w:rPr>
        <w:t>2.4工作模式</w:t>
      </w:r>
      <w:bookmarkEnd w:id="33"/>
      <w:bookmarkEnd w:id="34"/>
      <w:bookmarkEnd w:id="35"/>
    </w:p>
    <w:tbl>
      <w:tblPr>
        <w:tblStyle w:val="21"/>
        <w:tblW w:w="9902" w:type="dxa"/>
        <w:jc w:val="center"/>
        <w:tblInd w:w="-8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6"/>
        <w:gridCol w:w="2786"/>
        <w:gridCol w:w="61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11" w:hRule="atLeast"/>
          <w:jc w:val="center"/>
        </w:trPr>
        <w:tc>
          <w:tcPr>
            <w:tcW w:w="936" w:type="dxa"/>
            <w:shd w:val="clear" w:color="auto" w:fill="D8D8D8"/>
          </w:tcPr>
          <w:p>
            <w:pPr>
              <w:pStyle w:val="60"/>
              <w:spacing w:before="2" w:line="247" w:lineRule="auto"/>
              <w:ind w:left="0" w:leftChars="0" w:right="103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ISO 16750-1中定义的工作模式 </w:t>
            </w:r>
          </w:p>
        </w:tc>
        <w:tc>
          <w:tcPr>
            <w:tcW w:w="2786" w:type="dxa"/>
            <w:shd w:val="clear" w:color="auto" w:fill="D8D8D8"/>
          </w:tcPr>
          <w:p>
            <w:pPr>
              <w:pStyle w:val="60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spacing w:before="7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515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ECU模式功能描述 </w:t>
            </w:r>
          </w:p>
        </w:tc>
        <w:tc>
          <w:tcPr>
            <w:tcW w:w="6180" w:type="dxa"/>
            <w:shd w:val="clear" w:color="auto" w:fill="D8D8D8"/>
          </w:tcPr>
          <w:p>
            <w:pPr>
              <w:pStyle w:val="60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spacing w:before="7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2097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试验中需测试功能/性能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99" w:hRule="atLeast"/>
          <w:jc w:val="center"/>
        </w:trPr>
        <w:tc>
          <w:tcPr>
            <w:tcW w:w="936" w:type="dxa"/>
          </w:tcPr>
          <w:p>
            <w:pPr>
              <w:pStyle w:val="60"/>
              <w:spacing w:before="3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0" w:leftChars="0" w:right="291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1.1</w:t>
            </w:r>
          </w:p>
        </w:tc>
        <w:tc>
          <w:tcPr>
            <w:tcW w:w="2786" w:type="dxa"/>
          </w:tcPr>
          <w:p>
            <w:pPr>
              <w:pStyle w:val="60"/>
              <w:spacing w:before="153" w:line="247" w:lineRule="auto"/>
              <w:ind w:left="0" w:leftChars="0" w:right="121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不向 ECU 供电；ECU 不连接线束，</w:t>
            </w:r>
          </w:p>
        </w:tc>
        <w:tc>
          <w:tcPr>
            <w:tcW w:w="6180" w:type="dxa"/>
          </w:tcPr>
          <w:p>
            <w:pPr>
              <w:pStyle w:val="60"/>
              <w:spacing w:before="10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11"/>
              <w:jc w:val="center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8" w:hRule="atLeast"/>
          <w:jc w:val="center"/>
        </w:trPr>
        <w:tc>
          <w:tcPr>
            <w:tcW w:w="936" w:type="dxa"/>
          </w:tcPr>
          <w:p>
            <w:pPr>
              <w:pStyle w:val="60"/>
              <w:spacing w:before="207"/>
              <w:ind w:left="0" w:leftChars="0" w:right="29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1.2</w:t>
            </w:r>
          </w:p>
        </w:tc>
        <w:tc>
          <w:tcPr>
            <w:tcW w:w="2786" w:type="dxa"/>
          </w:tcPr>
          <w:p>
            <w:pPr>
              <w:pStyle w:val="60"/>
              <w:spacing w:before="43" w:line="244" w:lineRule="auto"/>
              <w:ind w:left="0" w:leftChars="0" w:right="121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不向 ECU 供电；ECU 连接到线束；</w:t>
            </w:r>
          </w:p>
        </w:tc>
        <w:tc>
          <w:tcPr>
            <w:tcW w:w="6180" w:type="dxa"/>
          </w:tcPr>
          <w:p>
            <w:pPr>
              <w:pStyle w:val="60"/>
              <w:spacing w:before="192"/>
              <w:ind w:left="11"/>
              <w:jc w:val="center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  <w:jc w:val="center"/>
        </w:trPr>
        <w:tc>
          <w:tcPr>
            <w:tcW w:w="936" w:type="dxa"/>
          </w:tcPr>
          <w:p>
            <w:pPr>
              <w:pStyle w:val="60"/>
              <w:spacing w:before="2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0" w:leftChars="0" w:right="29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2.1</w:t>
            </w:r>
          </w:p>
        </w:tc>
        <w:tc>
          <w:tcPr>
            <w:tcW w:w="2786" w:type="dxa"/>
          </w:tcPr>
          <w:p>
            <w:pPr>
              <w:pStyle w:val="60"/>
              <w:spacing w:before="2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ECU 在UB 电压下带电运</w:t>
            </w:r>
          </w:p>
          <w:p>
            <w:pPr>
              <w:pStyle w:val="60"/>
              <w:spacing w:before="5" w:line="300" w:lineRule="atLeast"/>
              <w:ind w:left="0" w:leftChars="0" w:right="268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行；系统/组件功能不激活（睡眠）；</w:t>
            </w:r>
          </w:p>
        </w:tc>
        <w:tc>
          <w:tcPr>
            <w:tcW w:w="6180" w:type="dxa"/>
          </w:tcPr>
          <w:p>
            <w:pPr>
              <w:pStyle w:val="60"/>
              <w:spacing w:before="2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供电电压为 24V，即模拟发动机未启动时供电电压，K01和K04 都连接电源正极，K02 和 K05 都连接电源负极，测试时钥匙开关不打开。不能进行 CAN 通讯。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6" w:hRule="atLeast"/>
          <w:jc w:val="center"/>
        </w:trPr>
        <w:tc>
          <w:tcPr>
            <w:tcW w:w="936" w:type="dxa"/>
          </w:tcPr>
          <w:p>
            <w:pPr>
              <w:pStyle w:val="60"/>
              <w:spacing w:before="12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0" w:leftChars="0" w:right="29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2.2</w:t>
            </w:r>
          </w:p>
        </w:tc>
        <w:tc>
          <w:tcPr>
            <w:tcW w:w="2786" w:type="dxa"/>
          </w:tcPr>
          <w:p>
            <w:pPr>
              <w:pStyle w:val="60"/>
              <w:spacing w:before="5" w:line="244" w:lineRule="auto"/>
              <w:ind w:left="0" w:leftChars="0" w:right="143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ECU 在UB 电压下控制在典型 ISO 16750-1 中定义</w:t>
            </w:r>
          </w:p>
          <w:p>
            <w:pPr>
              <w:pStyle w:val="60"/>
              <w:spacing w:before="3" w:line="277" w:lineRule="exact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的工作模式；</w:t>
            </w:r>
          </w:p>
        </w:tc>
        <w:tc>
          <w:tcPr>
            <w:tcW w:w="6180" w:type="dxa"/>
          </w:tcPr>
          <w:p>
            <w:pPr>
              <w:pStyle w:val="60"/>
              <w:spacing w:before="5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供电电压为 24V，即模拟发动机未启动时供电电压，K01</w:t>
            </w:r>
          </w:p>
          <w:p>
            <w:pPr>
              <w:pStyle w:val="60"/>
              <w:spacing w:before="5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和K04 都连接电源正极，K02 和 K05 都连接电源负极，测</w:t>
            </w:r>
          </w:p>
          <w:p>
            <w:pPr>
              <w:pStyle w:val="60"/>
              <w:spacing w:before="10" w:line="277" w:lineRule="exact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试时打开钥匙开关，CAN 通讯正常。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  <w:jc w:val="center"/>
        </w:trPr>
        <w:tc>
          <w:tcPr>
            <w:tcW w:w="936" w:type="dxa"/>
          </w:tcPr>
          <w:p>
            <w:pPr>
              <w:pStyle w:val="60"/>
              <w:spacing w:before="2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0" w:leftChars="0" w:right="29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3.1</w:t>
            </w:r>
          </w:p>
        </w:tc>
        <w:tc>
          <w:tcPr>
            <w:tcW w:w="2786" w:type="dxa"/>
          </w:tcPr>
          <w:p>
            <w:pPr>
              <w:pStyle w:val="60"/>
              <w:spacing w:before="5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ECU 在UA 电压下带电运</w:t>
            </w:r>
          </w:p>
          <w:p>
            <w:pPr>
              <w:pStyle w:val="60"/>
              <w:spacing w:before="4" w:line="300" w:lineRule="atLeast"/>
              <w:ind w:left="0" w:leftChars="0" w:right="268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行；系统/组件功能不激活（睡眠）；</w:t>
            </w:r>
          </w:p>
        </w:tc>
        <w:tc>
          <w:tcPr>
            <w:tcW w:w="6180" w:type="dxa"/>
          </w:tcPr>
          <w:p>
            <w:pPr>
              <w:pStyle w:val="60"/>
              <w:spacing w:before="5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供电电压为 UA，即模拟发动机已启动时供电电压，K01 和</w:t>
            </w:r>
          </w:p>
          <w:p>
            <w:pPr>
              <w:pStyle w:val="60"/>
              <w:spacing w:before="10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K03 都连接电源正极，测试时钥匙开关不打开。不能进行</w:t>
            </w:r>
          </w:p>
          <w:p>
            <w:pPr>
              <w:pStyle w:val="60"/>
              <w:spacing w:before="5" w:line="279" w:lineRule="exact"/>
              <w:ind w:left="105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CAN 通信。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  <w:jc w:val="center"/>
        </w:trPr>
        <w:tc>
          <w:tcPr>
            <w:tcW w:w="936" w:type="dxa"/>
          </w:tcPr>
          <w:p>
            <w:pPr>
              <w:pStyle w:val="60"/>
              <w:spacing w:before="12"/>
              <w:ind w:left="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</w:p>
          <w:p>
            <w:pPr>
              <w:pStyle w:val="60"/>
              <w:ind w:left="0" w:leftChars="0" w:right="29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3.2</w:t>
            </w:r>
          </w:p>
        </w:tc>
        <w:tc>
          <w:tcPr>
            <w:tcW w:w="2786" w:type="dxa"/>
          </w:tcPr>
          <w:p>
            <w:pPr>
              <w:pStyle w:val="60"/>
              <w:spacing w:before="5" w:line="247" w:lineRule="auto"/>
              <w:ind w:left="0" w:leftChars="0" w:right="131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ECU 在UA 电压下控制在典型 ISO 16750-1 中定义</w:t>
            </w:r>
          </w:p>
          <w:p>
            <w:pPr>
              <w:pStyle w:val="60"/>
              <w:spacing w:line="277" w:lineRule="exact"/>
              <w:ind w:left="105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的工作模式；</w:t>
            </w:r>
          </w:p>
        </w:tc>
        <w:tc>
          <w:tcPr>
            <w:tcW w:w="6180" w:type="dxa"/>
          </w:tcPr>
          <w:p>
            <w:pPr>
              <w:pStyle w:val="60"/>
              <w:spacing w:before="5"/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供电电压为 UA，即模拟发动机已启动时供电电压，K01 和</w:t>
            </w:r>
          </w:p>
          <w:p>
            <w:pPr>
              <w:pStyle w:val="60"/>
              <w:spacing w:before="2" w:line="300" w:lineRule="atLeast"/>
              <w:ind w:left="0" w:leftChars="0" w:right="91" w:firstLine="0" w:firstLineChars="0"/>
              <w:jc w:val="both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K04 都连接电源正极，测试时 K02 和 K05 上电，打开钥匙开关。CAN 通讯正常。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  <w:br w:type="page"/>
      </w: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0"/>
          <w:szCs w:val="20"/>
        </w:rPr>
      </w:pPr>
      <w:bookmarkStart w:id="36" w:name="_Toc2589131"/>
      <w:bookmarkStart w:id="37" w:name="_Toc20063"/>
      <w:bookmarkStart w:id="38" w:name="_Toc2061"/>
      <w:r>
        <w:rPr>
          <w:rFonts w:hint="eastAsia" w:ascii="微软雅黑" w:hAnsi="微软雅黑" w:eastAsia="微软雅黑" w:cs="微软雅黑"/>
          <w:sz w:val="20"/>
          <w:szCs w:val="20"/>
        </w:rPr>
        <w:t>TEST</w:t>
      </w:r>
      <w:bookmarkEnd w:id="36"/>
      <w:bookmarkEnd w:id="37"/>
      <w:bookmarkEnd w:id="38"/>
    </w:p>
    <w:p>
      <w:pPr>
        <w:pStyle w:val="3"/>
        <w:bidi w:val="0"/>
        <w:rPr>
          <w:rFonts w:hint="eastAsia"/>
        </w:rPr>
      </w:pPr>
      <w:bookmarkStart w:id="39" w:name="_Toc21661"/>
      <w:bookmarkStart w:id="40" w:name="_Toc2805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1.1基本温度实验</w:t>
      </w:r>
      <w:bookmarkEnd w:id="39"/>
      <w:bookmarkEnd w:id="40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41" w:name="_Toc29717"/>
      <w:bookmarkStart w:id="42" w:name="_Toc10124"/>
      <w:bookmarkStart w:id="43" w:name="_Toc1687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1.1.1高温贮存</w:t>
      </w:r>
      <w:bookmarkEnd w:id="41"/>
      <w:bookmarkEnd w:id="42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44" w:name="_Toc28739"/>
      <w:bookmarkStart w:id="45" w:name="_Toc2314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1.1.1.1测试条件及结果</w:t>
      </w:r>
      <w:bookmarkEnd w:id="44"/>
      <w:bookmarkEnd w:id="45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46" w:name="_Toc18727"/>
      <w:bookmarkStart w:id="47" w:name="_Toc3229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1.1.1.2测试方法</w:t>
      </w:r>
      <w:bookmarkEnd w:id="46"/>
      <w:bookmarkEnd w:id="47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5.1.2.1 中测量方法，试验箱温度设定温度 85℃，待箱内温度达到85℃后开始计时，持续 48h，DUT 工作模式为 1.1。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48" w:name="_Toc32413"/>
      <w:bookmarkStart w:id="49" w:name="_Toc48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1.1.1.3测试统计</w:t>
      </w:r>
      <w:bookmarkEnd w:id="48"/>
      <w:bookmarkEnd w:id="49"/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9"/>
        <w:gridCol w:w="925"/>
        <w:gridCol w:w="1393"/>
        <w:gridCol w:w="835"/>
        <w:gridCol w:w="1029"/>
        <w:gridCol w:w="964"/>
        <w:gridCol w:w="2139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209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231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83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10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964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213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83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0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64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213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2578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3819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89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1245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1150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2492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default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91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50" w:name="_Toc25733"/>
      <w:bookmarkStart w:id="51" w:name="_Toc3228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1.1.2低温贮存</w:t>
      </w:r>
      <w:bookmarkEnd w:id="50"/>
      <w:bookmarkEnd w:id="51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52" w:name="_Toc3040"/>
      <w:bookmarkStart w:id="53" w:name="_Toc1395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1.1.2.1测试条件及结果</w:t>
      </w:r>
      <w:bookmarkEnd w:id="52"/>
      <w:bookmarkEnd w:id="53"/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54" w:name="_Toc1740"/>
      <w:bookmarkStart w:id="55" w:name="_Toc3173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1.1.2.2测试方法</w:t>
      </w:r>
      <w:bookmarkEnd w:id="54"/>
      <w:bookmarkEnd w:id="55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依据ISO 16750‐4 5.1.1.1 中测量方法，试验箱温度设定温度‐40℃，待箱内温度达到‐40℃后开始计时，持续 24h，ECU 工作模式为 1.1。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56" w:name="_Toc3714"/>
      <w:bookmarkStart w:id="57" w:name="_Toc1599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1.1.2.3测试统计</w:t>
      </w:r>
      <w:bookmarkEnd w:id="56"/>
      <w:bookmarkEnd w:id="57"/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9"/>
        <w:gridCol w:w="925"/>
        <w:gridCol w:w="1393"/>
        <w:gridCol w:w="835"/>
        <w:gridCol w:w="1029"/>
        <w:gridCol w:w="964"/>
        <w:gridCol w:w="2139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209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231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83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10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964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213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83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0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64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213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3819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89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1245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1150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2492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99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58" w:name="_Toc27550"/>
      <w:bookmarkStart w:id="59" w:name="_Toc2492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1.1.3高温运行</w:t>
      </w:r>
      <w:bookmarkEnd w:id="58"/>
      <w:bookmarkEnd w:id="59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60" w:name="_Toc7810"/>
      <w:bookmarkStart w:id="61" w:name="_Toc407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1.1.3.1测试条件及结果</w:t>
      </w:r>
      <w:bookmarkEnd w:id="60"/>
      <w:bookmarkEnd w:id="61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62" w:name="_Toc29274"/>
      <w:bookmarkStart w:id="63" w:name="_Toc3151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1.1.3.2测试方法</w:t>
      </w:r>
      <w:bookmarkEnd w:id="62"/>
      <w:bookmarkEnd w:id="63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5.1.2.2 中测量方法，在 Tmax=85℃干热下按 GB/T 2423.2 进行试验， 持续 96h。ECU 工作模式为 3.2。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64" w:name="_Toc4020"/>
      <w:bookmarkStart w:id="65" w:name="_Toc24306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1.1.3.3测试统计</w:t>
      </w:r>
      <w:bookmarkEnd w:id="64"/>
      <w:bookmarkEnd w:id="65"/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27"/>
        <w:gridCol w:w="886"/>
        <w:gridCol w:w="672"/>
        <w:gridCol w:w="715"/>
        <w:gridCol w:w="686"/>
        <w:gridCol w:w="786"/>
        <w:gridCol w:w="729"/>
        <w:gridCol w:w="815"/>
        <w:gridCol w:w="672"/>
        <w:gridCol w:w="1596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82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155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715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86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786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7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81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672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1596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82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第一组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第二组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第三组</w:t>
            </w:r>
          </w:p>
        </w:tc>
        <w:tc>
          <w:tcPr>
            <w:tcW w:w="7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81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72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59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4905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4890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4786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5017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5034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2578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1313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1345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946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3824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3845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2233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2243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2261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1779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1788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200" w:firstLineChars="1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1925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1935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1121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1099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1113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4992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4913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4988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4979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1245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1253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1262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1268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1306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1297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1137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1149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1146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2412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2492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2534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2520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2529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97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96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66" w:name="_Toc4532"/>
      <w:bookmarkStart w:id="67" w:name="_Toc2598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1.1.4低温运行</w:t>
      </w:r>
      <w:bookmarkEnd w:id="66"/>
      <w:bookmarkEnd w:id="67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68" w:name="_Toc20352"/>
      <w:bookmarkStart w:id="69" w:name="_Toc5430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1.1.4.1测试条件及结果</w:t>
      </w:r>
      <w:bookmarkEnd w:id="68"/>
      <w:bookmarkEnd w:id="69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70" w:name="_Toc5348"/>
      <w:bookmarkStart w:id="71" w:name="_Toc2859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1.1.4.2测试方法</w:t>
      </w:r>
      <w:bookmarkEnd w:id="70"/>
      <w:bookmarkEnd w:id="71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5.1.1.2 中测量方法，ECU 在 Tmin=‐40℃低温下按 GB/T 2423.1 进行试验，持续 24h。ECU 工作模式为 3.2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72" w:name="_Toc10700"/>
      <w:bookmarkStart w:id="73" w:name="_Toc18500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1.1.4.3测试统计</w:t>
      </w:r>
      <w:bookmarkEnd w:id="72"/>
      <w:bookmarkEnd w:id="73"/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27"/>
        <w:gridCol w:w="886"/>
        <w:gridCol w:w="672"/>
        <w:gridCol w:w="715"/>
        <w:gridCol w:w="686"/>
        <w:gridCol w:w="786"/>
        <w:gridCol w:w="729"/>
        <w:gridCol w:w="815"/>
        <w:gridCol w:w="672"/>
        <w:gridCol w:w="1596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82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155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715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86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786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7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81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672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1596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82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第一组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第二组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第三组</w:t>
            </w:r>
          </w:p>
        </w:tc>
        <w:tc>
          <w:tcPr>
            <w:tcW w:w="7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81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72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59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4783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4905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4891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47861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5018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5034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2578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1345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947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946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3824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3845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2233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2245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2261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1779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88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200" w:firstLineChars="1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1935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1121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1099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1113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4992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4988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4979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1245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1262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1268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1306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1137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1149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1146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2412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2534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2522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2529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96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74" w:name="_Toc22412"/>
      <w:bookmarkStart w:id="75" w:name="_Toc2244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1.1.5温度梯度</w:t>
      </w:r>
      <w:bookmarkEnd w:id="74"/>
      <w:bookmarkEnd w:id="75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76" w:name="_Toc30167"/>
      <w:bookmarkStart w:id="77" w:name="_Toc1085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1.1.5.1测试条件及结果</w:t>
      </w:r>
      <w:bookmarkEnd w:id="76"/>
      <w:bookmarkEnd w:id="77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 w:bidi="ar-SA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78" w:name="_Toc7552"/>
      <w:bookmarkStart w:id="79" w:name="_Toc258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1.1.5.2测试方法</w:t>
      </w:r>
      <w:bookmarkEnd w:id="78"/>
      <w:bookmarkEnd w:id="79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 5.2 中测量方法，将 DUT 安放在试验箱中，以 5℃温度梯度从温度梯度 20℃降到 Tmin=‐40℃，然后以 5℃温度梯度从 Tmin 升到 Tmax=85℃，每步待温度达到新的温度，分别在 16V 和 32V 电压下各运行 5min。在调温过程中将 DUT 关闭。</w:t>
      </w:r>
    </w:p>
    <w:p>
      <w:pPr>
        <w:jc w:val="center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drawing>
          <wp:inline distT="0" distB="0" distL="114300" distR="114300">
            <wp:extent cx="4086225" cy="2209800"/>
            <wp:effectExtent l="0" t="0" r="9525" b="0"/>
            <wp:docPr id="183" name="图片 183" descr="微信截图_2019060518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微信截图_201906051836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80" w:name="_Toc29525"/>
      <w:bookmarkStart w:id="81" w:name="_Toc500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1.1.5.3测试统计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247005" cy="3944620"/>
            <wp:effectExtent l="0" t="0" r="10795" b="17780"/>
            <wp:docPr id="184" name="图片 184" descr="微信截图_2019060518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微信截图_201906051836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82" w:name="_Toc19987"/>
      <w:bookmarkStart w:id="83" w:name="_Toc11699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1.1.6温度循环</w:t>
      </w:r>
      <w:bookmarkEnd w:id="82"/>
      <w:bookmarkEnd w:id="83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84" w:name="_Toc8466"/>
      <w:bookmarkStart w:id="85" w:name="_Toc2741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1.1.6.1测试条件及结果</w:t>
      </w:r>
      <w:bookmarkEnd w:id="84"/>
      <w:bookmarkEnd w:id="85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86" w:name="_Toc22174"/>
      <w:bookmarkStart w:id="87" w:name="_Toc1662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1.1.6.2测试方法</w:t>
      </w:r>
      <w:bookmarkEnd w:id="86"/>
      <w:bookmarkEnd w:id="87"/>
    </w:p>
    <w:p>
      <w:pPr>
        <w:pStyle w:val="8"/>
        <w:spacing w:after="52" w:line="278" w:lineRule="auto"/>
        <w:ind w:right="514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5.3.1 中测量方法，在整个装置达到 Tmin 后 ECU 通电工作，用尽可能短时间检查装置的功能。在循环第 210min～第 410min 期间通电工作。DUT 工作模式为 3.2。温度变化应符合图 3，共进行 10 个循环试验，共 80h。</w:t>
      </w:r>
    </w:p>
    <w:p>
      <w:pPr>
        <w:pStyle w:val="8"/>
        <w:spacing w:after="52" w:line="278" w:lineRule="auto"/>
        <w:ind w:right="514"/>
        <w:jc w:val="center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drawing>
          <wp:inline distT="0" distB="0" distL="114300" distR="114300">
            <wp:extent cx="4320540" cy="2073275"/>
            <wp:effectExtent l="0" t="0" r="3810" b="3175"/>
            <wp:docPr id="182" name="图片 182" descr="微信截图_2019060518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微信截图_201906051831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88" w:name="_Toc25044"/>
      <w:bookmarkStart w:id="89" w:name="_Toc1643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1.1.6.3测试统计</w:t>
      </w:r>
      <w:bookmarkEnd w:id="88"/>
      <w:bookmarkEnd w:id="89"/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27"/>
        <w:gridCol w:w="886"/>
        <w:gridCol w:w="672"/>
        <w:gridCol w:w="715"/>
        <w:gridCol w:w="686"/>
        <w:gridCol w:w="786"/>
        <w:gridCol w:w="729"/>
        <w:gridCol w:w="815"/>
        <w:gridCol w:w="672"/>
        <w:gridCol w:w="1596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82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155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715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86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786" w:type="dxa"/>
            <w:tcBorders>
              <w:top w:val="single" w:color="000000" w:sz="8" w:space="0"/>
              <w:left w:val="nil"/>
              <w:bottom w:val="nil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7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81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672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1596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82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第一组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第二组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第三组</w:t>
            </w:r>
          </w:p>
        </w:tc>
        <w:tc>
          <w:tcPr>
            <w:tcW w:w="7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81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72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59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4779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4905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4890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47860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5034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2565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2578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1329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1346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3819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3855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3824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3845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2243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2261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1779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1788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200" w:firstLineChars="1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1935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1133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1121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1099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1113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1304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4996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4992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4913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4989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4979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1245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1253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1262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1268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1306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1137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1158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1149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1146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1155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2412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2492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2534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2520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2529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98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96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827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8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6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7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1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672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159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90" w:name="_Toc22096"/>
      <w:bookmarkStart w:id="91" w:name="_Toc32586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1.1.7温度冲击</w:t>
      </w:r>
      <w:bookmarkEnd w:id="90"/>
      <w:bookmarkEnd w:id="91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92" w:name="_Toc10605"/>
      <w:bookmarkStart w:id="93" w:name="_Toc3549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1.1.7.1测试条件及结果</w:t>
      </w:r>
      <w:bookmarkEnd w:id="92"/>
      <w:bookmarkEnd w:id="93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94" w:name="_Toc1432"/>
      <w:bookmarkStart w:id="95" w:name="_Toc14159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1.1.7.2测试方法</w:t>
      </w:r>
      <w:bookmarkEnd w:id="94"/>
      <w:bookmarkEnd w:id="95"/>
    </w:p>
    <w:p>
      <w:pPr>
        <w:pStyle w:val="8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5.3.2 中测量方法，从‐40℃升到 85℃温度转换时间不超过 30s，ECU</w:t>
      </w:r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在每个温度点保持 60min，共进行 100 个循环试验，ECU 工作模式为 1.1。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96" w:name="_Toc31495"/>
      <w:bookmarkStart w:id="97" w:name="_Toc2083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1.1.7.3测试统计</w:t>
      </w:r>
      <w:bookmarkEnd w:id="96"/>
      <w:bookmarkEnd w:id="97"/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9"/>
        <w:gridCol w:w="925"/>
        <w:gridCol w:w="1393"/>
        <w:gridCol w:w="835"/>
        <w:gridCol w:w="1029"/>
        <w:gridCol w:w="964"/>
        <w:gridCol w:w="2139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209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231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83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10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964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213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83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0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64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213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4781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2546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89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1235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1150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2492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99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98" w:name="_Toc7576"/>
      <w:bookmarkStart w:id="99" w:name="_Toc15899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1.1.8高温寿命</w:t>
      </w:r>
      <w:bookmarkEnd w:id="98"/>
      <w:bookmarkEnd w:id="99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00" w:name="_Toc2873"/>
      <w:bookmarkStart w:id="101" w:name="_Toc321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1.1.8.1测试条件及结果</w:t>
      </w:r>
      <w:bookmarkEnd w:id="100"/>
      <w:bookmarkEnd w:id="101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pStyle w:val="5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02" w:name="_Toc2676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1.1.8.2测试方法</w:t>
      </w:r>
      <w:bookmarkEnd w:id="102"/>
    </w:p>
    <w:p>
      <w:pPr>
        <w:rPr>
          <w:rFonts w:hint="eastAsia" w:ascii="微软雅黑" w:hAnsi="微软雅黑" w:eastAsia="微软雅黑" w:cs="微软雅黑"/>
          <w:sz w:val="20"/>
          <w:szCs w:val="20"/>
        </w:rPr>
      </w:pPr>
      <w:r>
        <w:rPr>
          <w:rFonts w:hint="eastAsia" w:ascii="微软雅黑" w:hAnsi="微软雅黑" w:eastAsia="微软雅黑" w:cs="微软雅黑"/>
          <w:spacing w:val="-16"/>
          <w:sz w:val="20"/>
          <w:szCs w:val="20"/>
        </w:rPr>
        <w:t xml:space="preserve">依据客户要求，将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ECU </w:t>
      </w:r>
      <w:r>
        <w:rPr>
          <w:rFonts w:hint="eastAsia" w:ascii="微软雅黑" w:hAnsi="微软雅黑" w:eastAsia="微软雅黑" w:cs="微软雅黑"/>
          <w:spacing w:val="-13"/>
          <w:sz w:val="20"/>
          <w:szCs w:val="20"/>
        </w:rPr>
        <w:t xml:space="preserve">安放在试验箱中，给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ECU </w:t>
      </w:r>
      <w:r>
        <w:rPr>
          <w:rFonts w:hint="eastAsia" w:ascii="微软雅黑" w:hAnsi="微软雅黑" w:eastAsia="微软雅黑" w:cs="微软雅黑"/>
          <w:spacing w:val="-12"/>
          <w:sz w:val="20"/>
          <w:szCs w:val="20"/>
        </w:rPr>
        <w:t xml:space="preserve">通电加负载，然后将温度调至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85℃， </w:t>
      </w:r>
      <w:r>
        <w:rPr>
          <w:rFonts w:hint="eastAsia" w:ascii="微软雅黑" w:hAnsi="微软雅黑" w:eastAsia="微软雅黑" w:cs="微软雅黑"/>
          <w:spacing w:val="-11"/>
          <w:sz w:val="20"/>
          <w:szCs w:val="20"/>
        </w:rPr>
        <w:t xml:space="preserve">连续工作 </w:t>
      </w:r>
      <w:r>
        <w:rPr>
          <w:rFonts w:hint="eastAsia" w:ascii="微软雅黑" w:hAnsi="微软雅黑" w:eastAsia="微软雅黑" w:cs="微软雅黑"/>
          <w:sz w:val="20"/>
          <w:szCs w:val="20"/>
        </w:rPr>
        <w:t>1000h。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03" w:name="_Toc11115"/>
      <w:bookmarkStart w:id="104" w:name="_Toc21283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1.1.8.3测试统计</w:t>
      </w:r>
      <w:bookmarkEnd w:id="103"/>
      <w:bookmarkEnd w:id="104"/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362575" cy="2009775"/>
            <wp:effectExtent l="0" t="0" r="9525" b="9525"/>
            <wp:docPr id="181" name="图片 181" descr="微信截图_2019060518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微信截图_201906051821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400675" cy="4038600"/>
            <wp:effectExtent l="0" t="0" r="9525" b="0"/>
            <wp:docPr id="180" name="图片 180" descr="微信截图_2019060518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微信截图_201906051821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sz w:val="20"/>
          <w:szCs w:val="20"/>
        </w:rPr>
      </w:pPr>
      <w:bookmarkStart w:id="105" w:name="_Toc10753"/>
      <w:bookmarkStart w:id="106" w:name="_Toc23189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</w:t>
      </w:r>
      <w:r>
        <w:rPr>
          <w:rFonts w:hint="eastAsia" w:ascii="微软雅黑" w:hAnsi="微软雅黑" w:eastAsia="微软雅黑" w:cs="微软雅黑"/>
          <w:sz w:val="20"/>
          <w:szCs w:val="20"/>
        </w:rPr>
        <w:t>湿热实验</w:t>
      </w:r>
      <w:bookmarkEnd w:id="105"/>
      <w:bookmarkEnd w:id="106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07" w:name="_Toc4482"/>
      <w:bookmarkStart w:id="108" w:name="_Toc812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1.2.1湿热循环</w:t>
      </w:r>
      <w:bookmarkEnd w:id="107"/>
      <w:bookmarkEnd w:id="108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09" w:name="_Toc18019"/>
      <w:bookmarkStart w:id="110" w:name="_Toc1386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1.2.1.1测试条件及结果</w:t>
      </w:r>
      <w:bookmarkEnd w:id="109"/>
      <w:bookmarkEnd w:id="110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11" w:name="_Toc26112"/>
      <w:bookmarkStart w:id="112" w:name="_Toc6130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1.2.1.2测试方法</w:t>
      </w:r>
      <w:bookmarkEnd w:id="111"/>
      <w:bookmarkEnd w:id="112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5.6.2.3 中的试验方法，将 DUT 安放在试验箱中，在‐10℃～65℃之间进行 10 个循环的温度/湿度组合循环试验。每个循环为 24h，其每个循环周期中的温度和湿度的变化情况如图 6 所示，工作模式 3.2。</w:t>
      </w:r>
    </w:p>
    <w:p>
      <w:pPr>
        <w:jc w:val="center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drawing>
          <wp:inline distT="0" distB="0" distL="114300" distR="114300">
            <wp:extent cx="3903980" cy="2205355"/>
            <wp:effectExtent l="0" t="0" r="1270" b="4445"/>
            <wp:docPr id="178" name="图片 178" descr="微信截图_2019060518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微信截图_201906051817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13" w:name="_Toc2841"/>
      <w:bookmarkStart w:id="114" w:name="_Toc1626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1.2.1.3测试统计</w:t>
      </w:r>
      <w:bookmarkEnd w:id="113"/>
      <w:bookmarkEnd w:id="114"/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429250" cy="2038350"/>
            <wp:effectExtent l="0" t="0" r="0" b="0"/>
            <wp:docPr id="179" name="图片 179" descr="微信截图_2019060518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微信截图_201906051817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15" w:name="_Toc5104"/>
      <w:bookmarkStart w:id="116" w:name="_Toc28187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1.2.2稳态湿热</w:t>
      </w:r>
      <w:bookmarkEnd w:id="115"/>
      <w:bookmarkEnd w:id="116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17" w:name="_Toc17724"/>
      <w:bookmarkStart w:id="118" w:name="_Toc354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1.2.2.1测试条件及结果</w:t>
      </w:r>
      <w:bookmarkEnd w:id="117"/>
      <w:bookmarkEnd w:id="118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19" w:name="_Toc29008"/>
      <w:bookmarkStart w:id="120" w:name="_Toc6606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1.2.2.2测试方法</w:t>
      </w:r>
      <w:bookmarkEnd w:id="119"/>
      <w:bookmarkEnd w:id="120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5.6.2.3 中的试验方法，将 DUT 安放在试验箱中，在温度 40℃，湿度 93%±3 条件下放置 5.3h，工作模式 2.1。试验最后 1h 以工作模式 3.2 下运行。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21" w:name="_Toc727"/>
      <w:bookmarkStart w:id="122" w:name="_Toc1108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1.2.2.3测试统计</w:t>
      </w:r>
      <w:bookmarkEnd w:id="121"/>
      <w:bookmarkEnd w:id="122"/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362575" cy="2028825"/>
            <wp:effectExtent l="0" t="0" r="9525" b="9525"/>
            <wp:docPr id="177" name="图片 177" descr="微信截图_201906051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微信截图_201906051814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410200" cy="2047875"/>
            <wp:effectExtent l="0" t="0" r="0" b="9525"/>
            <wp:docPr id="176" name="图片 176" descr="微信截图_201906051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微信截图_201906051814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br w:type="page"/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23" w:name="_Toc19435"/>
      <w:bookmarkStart w:id="124" w:name="_Toc12777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1.3盐雾实验</w:t>
      </w:r>
      <w:bookmarkEnd w:id="123"/>
      <w:bookmarkEnd w:id="124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25" w:name="_Toc31465"/>
      <w:bookmarkStart w:id="126" w:name="_Toc6970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1.3.1盐雾实验</w:t>
      </w:r>
      <w:bookmarkEnd w:id="125"/>
      <w:bookmarkEnd w:id="126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27" w:name="_Toc1454"/>
      <w:bookmarkStart w:id="128" w:name="_Toc7304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1.3.1.1测试条件及结果</w:t>
      </w:r>
      <w:bookmarkEnd w:id="127"/>
      <w:bookmarkEnd w:id="128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29" w:name="_Toc15057"/>
      <w:bookmarkStart w:id="130" w:name="_Toc71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1.3.1.2测试方法</w:t>
      </w:r>
      <w:bookmarkEnd w:id="129"/>
      <w:bookmarkEnd w:id="130"/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依据 ISO 16750‐4 5.5 中测量方法，试验溶液：浓度 5% Nacl 溶液，PH=6.5～7.2，试验温度：35±2℃。样品放置位置：被试验表面与垂直方向成 30℃，收集量 1‐2ml/80cm2/H，连续喷雾 144h 后，检查样品表面及功能测试，ECU 工作模式为 1.1。</w:t>
      </w:r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31" w:name="_Toc1282"/>
      <w:bookmarkStart w:id="132" w:name="_Toc27546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1.3.1.3测试统计</w:t>
      </w:r>
      <w:bookmarkEnd w:id="131"/>
      <w:bookmarkEnd w:id="132"/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4152900" cy="1695450"/>
            <wp:effectExtent l="0" t="0" r="0" b="0"/>
            <wp:docPr id="174" name="图片 174" descr="微信截图_2019060518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微信截图_201906051803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073650" cy="3705860"/>
            <wp:effectExtent l="0" t="0" r="12700" b="8890"/>
            <wp:docPr id="175" name="图片 175" descr="微信截图_2019060518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微信截图_201906051803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sz w:val="20"/>
          <w:szCs w:val="20"/>
        </w:rPr>
      </w:pPr>
      <w:bookmarkStart w:id="133" w:name="_Toc27598"/>
      <w:bookmarkStart w:id="134" w:name="_Toc4044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1.4防水防尘试验</w:t>
      </w:r>
      <w:bookmarkEnd w:id="133"/>
      <w:bookmarkEnd w:id="134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35" w:name="_Toc8380"/>
      <w:bookmarkStart w:id="136" w:name="_Toc13090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1.4.1砂尘试验</w:t>
      </w:r>
      <w:bookmarkEnd w:id="135"/>
      <w:bookmarkEnd w:id="136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37" w:name="_Toc22960"/>
      <w:bookmarkStart w:id="138" w:name="_Toc22097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1.4.1.1测试条件及结果</w:t>
      </w:r>
      <w:bookmarkEnd w:id="137"/>
      <w:bookmarkEnd w:id="138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 xml:space="preserve">ISO 20653 5.1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39" w:name="_Toc11406"/>
      <w:bookmarkStart w:id="140" w:name="_Toc20065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1.4.1.2测试方法</w:t>
      </w:r>
      <w:bookmarkEnd w:id="139"/>
      <w:bookmarkEnd w:id="140"/>
    </w:p>
    <w:p>
      <w:pPr>
        <w:rPr>
          <w:rFonts w:hint="eastAsia" w:ascii="微软雅黑" w:hAnsi="微软雅黑" w:eastAsia="微软雅黑" w:cs="微软雅黑"/>
          <w:sz w:val="20"/>
          <w:szCs w:val="20"/>
          <w:vertAlign w:val="baseline"/>
        </w:rPr>
      </w:pPr>
      <w:r>
        <w:rPr>
          <w:rFonts w:hint="eastAsia" w:ascii="微软雅黑" w:hAnsi="微软雅黑" w:eastAsia="微软雅黑" w:cs="微软雅黑"/>
          <w:spacing w:val="-7"/>
          <w:sz w:val="20"/>
          <w:szCs w:val="20"/>
        </w:rPr>
        <w:t xml:space="preserve">依据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ISO 20653 5.1 </w:t>
      </w:r>
      <w:r>
        <w:rPr>
          <w:rFonts w:hint="eastAsia" w:ascii="微软雅黑" w:hAnsi="微软雅黑" w:eastAsia="微软雅黑" w:cs="微软雅黑"/>
          <w:spacing w:val="-27"/>
          <w:sz w:val="20"/>
          <w:szCs w:val="20"/>
        </w:rPr>
        <w:t xml:space="preserve">中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IP6K </w:t>
      </w:r>
      <w:r>
        <w:rPr>
          <w:rFonts w:hint="eastAsia" w:ascii="微软雅黑" w:hAnsi="微软雅黑" w:eastAsia="微软雅黑" w:cs="微软雅黑"/>
          <w:spacing w:val="-6"/>
          <w:sz w:val="20"/>
          <w:szCs w:val="20"/>
        </w:rPr>
        <w:t xml:space="preserve">等级进行试验，使用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ISO 20653 </w:t>
      </w:r>
      <w:r>
        <w:rPr>
          <w:rFonts w:hint="eastAsia" w:ascii="微软雅黑" w:hAnsi="微软雅黑" w:eastAsia="微软雅黑" w:cs="微软雅黑"/>
          <w:spacing w:val="-8"/>
          <w:sz w:val="20"/>
          <w:szCs w:val="20"/>
        </w:rPr>
        <w:t xml:space="preserve">标准规定中图 </w:t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1 试验箱， </w:t>
      </w:r>
      <w:r>
        <w:rPr>
          <w:rFonts w:hint="eastAsia" w:ascii="微软雅黑" w:hAnsi="微软雅黑" w:eastAsia="微软雅黑" w:cs="微软雅黑"/>
          <w:spacing w:val="-27"/>
          <w:sz w:val="20"/>
          <w:szCs w:val="20"/>
        </w:rPr>
        <w:t xml:space="preserve">每 </w:t>
      </w:r>
      <w:r>
        <w:rPr>
          <w:rFonts w:hint="eastAsia" w:ascii="微软雅黑" w:hAnsi="微软雅黑" w:eastAsia="微软雅黑" w:cs="微软雅黑"/>
          <w:sz w:val="20"/>
          <w:szCs w:val="20"/>
        </w:rPr>
        <w:t>m</w:t>
      </w:r>
      <w:r>
        <w:rPr>
          <w:rFonts w:hint="eastAsia" w:ascii="微软雅黑" w:hAnsi="微软雅黑" w:eastAsia="微软雅黑" w:cs="微软雅黑"/>
          <w:sz w:val="20"/>
          <w:szCs w:val="20"/>
          <w:vertAlign w:val="superscript"/>
        </w:rPr>
        <w:t>3</w:t>
      </w:r>
      <w:r>
        <w:rPr>
          <w:rFonts w:hint="eastAsia" w:ascii="微软雅黑" w:hAnsi="微软雅黑" w:eastAsia="微软雅黑" w:cs="微软雅黑"/>
          <w:sz w:val="20"/>
          <w:szCs w:val="20"/>
          <w:vertAlign w:val="baseline"/>
        </w:rPr>
        <w:t xml:space="preserve"> </w:t>
      </w:r>
      <w:r>
        <w:rPr>
          <w:rFonts w:hint="eastAsia" w:ascii="微软雅黑" w:hAnsi="微软雅黑" w:eastAsia="微软雅黑" w:cs="微软雅黑"/>
          <w:spacing w:val="-9"/>
          <w:sz w:val="20"/>
          <w:szCs w:val="20"/>
          <w:vertAlign w:val="baseline"/>
        </w:rPr>
        <w:t xml:space="preserve">应加入大约 </w:t>
      </w:r>
      <w:r>
        <w:rPr>
          <w:rFonts w:hint="eastAsia" w:ascii="微软雅黑" w:hAnsi="微软雅黑" w:eastAsia="微软雅黑" w:cs="微软雅黑"/>
          <w:sz w:val="20"/>
          <w:szCs w:val="20"/>
          <w:vertAlign w:val="baseline"/>
        </w:rPr>
        <w:t>2Kg 的试验粉尘，并保持悬浮状态，6s 空气/粉尘混合物运动，15 分钟中断,</w:t>
      </w:r>
      <w:r>
        <w:rPr>
          <w:rFonts w:hint="eastAsia" w:ascii="微软雅黑" w:hAnsi="微软雅黑" w:eastAsia="微软雅黑" w:cs="微软雅黑"/>
          <w:spacing w:val="-18"/>
          <w:sz w:val="20"/>
          <w:szCs w:val="20"/>
          <w:vertAlign w:val="baseline"/>
        </w:rPr>
        <w:t xml:space="preserve">进行 </w:t>
      </w:r>
      <w:r>
        <w:rPr>
          <w:rFonts w:hint="eastAsia" w:ascii="微软雅黑" w:hAnsi="微软雅黑" w:eastAsia="微软雅黑" w:cs="微软雅黑"/>
          <w:sz w:val="20"/>
          <w:szCs w:val="20"/>
          <w:vertAlign w:val="baseline"/>
        </w:rPr>
        <w:t>20 次循环试验。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41" w:name="_Toc27636"/>
      <w:bookmarkStart w:id="142" w:name="_Toc26056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1.4.1.3测试统计</w:t>
      </w:r>
      <w:bookmarkEnd w:id="141"/>
      <w:bookmarkEnd w:id="142"/>
    </w:p>
    <w:p>
      <w:pPr>
        <w:rPr>
          <w:rFonts w:hint="eastAsia" w:ascii="微软雅黑" w:hAnsi="微软雅黑" w:eastAsia="微软雅黑" w:cs="微软雅黑"/>
          <w:sz w:val="20"/>
          <w:szCs w:val="20"/>
          <w:vertAlign w:val="baseline"/>
          <w:lang w:val="en-US" w:eastAsia="zh-CN"/>
        </w:rPr>
      </w:pPr>
    </w:p>
    <w:tbl>
      <w:tblPr>
        <w:tblStyle w:val="21"/>
        <w:tblW w:w="9384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9"/>
        <w:gridCol w:w="925"/>
        <w:gridCol w:w="1393"/>
        <w:gridCol w:w="835"/>
        <w:gridCol w:w="1029"/>
        <w:gridCol w:w="964"/>
        <w:gridCol w:w="2139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209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监测项目</w:t>
            </w:r>
          </w:p>
        </w:tc>
        <w:tc>
          <w:tcPr>
            <w:tcW w:w="2318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读值</w:t>
            </w:r>
          </w:p>
        </w:tc>
        <w:tc>
          <w:tcPr>
            <w:tcW w:w="835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标准值</w:t>
            </w:r>
          </w:p>
        </w:tc>
        <w:tc>
          <w:tcPr>
            <w:tcW w:w="1029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误差范围</w:t>
            </w:r>
          </w:p>
        </w:tc>
        <w:tc>
          <w:tcPr>
            <w:tcW w:w="964" w:type="dxa"/>
            <w:vMerge w:val="restart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判定</w:t>
            </w:r>
          </w:p>
        </w:tc>
        <w:tc>
          <w:tcPr>
            <w:tcW w:w="213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功能测试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试验后</w:t>
            </w:r>
          </w:p>
        </w:tc>
        <w:tc>
          <w:tcPr>
            <w:tcW w:w="835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029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964" w:type="dxa"/>
            <w:vMerge w:val="continue"/>
            <w:tcBorders>
              <w:top w:val="single" w:color="000000" w:sz="8" w:space="0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213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4857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Test_AI_5VAPP2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外部传感器供电2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加速踏板位置信号1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2556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2564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加速踏板位置信号2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Test_AI_BPS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1329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Test_AI_CTS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2328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冷却液温度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曲轴输入信号诊断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Test_AI_DIA2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凸轮轴输入信号诊断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Test_AI_EGROPS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948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EGR位置反馈传感器信号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Test_AI_ENVPS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3819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3850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环境压力传感器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Test_AI_ETS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2233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环境温度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Test_AI_FTS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1760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1780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Test_AI_HighSDIA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88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高边驱动诊断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Test_AI_IATS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1925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1946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1950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涡轮增压器温度传感器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Test_AI_Mrelay_DIA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1084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1138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T15输入诊断信号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1294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机油压力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Test_AI_OTS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4995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机油温度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Test_AI_PTO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4913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4965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5000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功率开关信号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Test_AI_RAILPS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1245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燃油轨压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1290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1310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1300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Test_AI_RMTAPP2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1159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ind w:left="0" w:leftChars="0" w:firstLine="0" w:firstLineChars="0"/>
              <w:jc w:val="both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1150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远程油门信号2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Test_AI_UBAT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2431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24V正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2492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2535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2500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VCC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Test_AI_VCV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97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98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95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±5%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燃油计量阀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Test_DI_ACPR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空调压力开关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Test_DI_BREAKED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制动冗余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恒定转速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Test_DI_CLUTCH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离合开关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Test_DI_CRCNEG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巡航减速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Test_DI_CRCOFF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巡航关闭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Test_DI_CRCPOS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巡航加速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Test_DI_CRCRES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巡航复位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Test_DI_DIAG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诊断请求开关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Test_DI_LOGIC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T15开关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Test_DI_RMTEN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远程油门切换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Test_DI_START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T50开关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209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Test_DI_WFS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3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/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PASS</w:t>
            </w:r>
          </w:p>
        </w:tc>
        <w:tc>
          <w:tcPr>
            <w:tcW w:w="2139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ind w:firstLineChars="20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油水分离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381625" cy="2047875"/>
            <wp:effectExtent l="0" t="0" r="9525" b="9525"/>
            <wp:docPr id="173" name="图片 173" descr="微信截图_2019060518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微信截图_201906051800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43" w:name="_Toc12848"/>
      <w:bookmarkStart w:id="144" w:name="_Toc2957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1.4.2水喷溅试验（IP69）</w:t>
      </w:r>
      <w:bookmarkEnd w:id="143"/>
      <w:bookmarkEnd w:id="144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45" w:name="_Toc3297"/>
      <w:bookmarkStart w:id="146" w:name="_Toc574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1.4.2.1测试条件及结果</w:t>
      </w:r>
      <w:bookmarkEnd w:id="145"/>
      <w:bookmarkEnd w:id="146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ISO16750-4:2010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IPX9K/功能等级C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47" w:name="_Toc1170"/>
      <w:bookmarkStart w:id="148" w:name="_Toc12679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1.4.2.2测试方法</w:t>
      </w:r>
      <w:bookmarkEnd w:id="147"/>
      <w:bookmarkEnd w:id="148"/>
    </w:p>
    <w:p>
      <w:pPr>
        <w:pStyle w:val="60"/>
        <w:spacing w:before="158"/>
        <w:ind w:left="108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1. 试验标准：ISO 16750-4-2010；</w:t>
      </w:r>
    </w:p>
    <w:p>
      <w:pPr>
        <w:pStyle w:val="60"/>
        <w:spacing w:before="3"/>
        <w:ind w:left="108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2. 转速（5±1）r / min；</w:t>
      </w:r>
    </w:p>
    <w:p>
      <w:pPr>
        <w:pStyle w:val="60"/>
        <w:spacing w:before="3"/>
        <w:ind w:left="108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3. 喷射方向：0°，30°，60°，90°；</w:t>
      </w:r>
    </w:p>
    <w:p>
      <w:pPr>
        <w:pStyle w:val="60"/>
        <w:spacing w:before="6"/>
        <w:ind w:left="108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4. 水流量：（14〜16）L / min；</w:t>
      </w:r>
    </w:p>
    <w:p>
      <w:pPr>
        <w:pStyle w:val="60"/>
        <w:spacing w:before="3"/>
        <w:ind w:left="108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5. 水压：（8000〜10000）kPa；</w:t>
      </w:r>
    </w:p>
    <w:p>
      <w:pPr>
        <w:pStyle w:val="60"/>
        <w:spacing w:before="3"/>
        <w:ind w:left="108"/>
        <w:jc w:val="both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6. 水温：（80±5）℃；测试持续时间：每个位置30s；</w:t>
      </w:r>
    </w:p>
    <w:p>
      <w:pP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样品状态：连接线束但不通电。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49" w:name="_Toc5725"/>
      <w:bookmarkStart w:id="150" w:name="_Toc2358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1.4.2.3测试统计</w:t>
      </w:r>
      <w:bookmarkEnd w:id="149"/>
      <w:bookmarkEnd w:id="150"/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4191000" cy="5067300"/>
            <wp:effectExtent l="0" t="0" r="0" b="0"/>
            <wp:docPr id="168" name="图片 168" descr="微信截图_2019060517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微信截图_201906051744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4181475" cy="3419475"/>
            <wp:effectExtent l="0" t="0" r="9525" b="9525"/>
            <wp:docPr id="172" name="图片 172" descr="微信截图_20190605174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微信截图_2019060517445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4200525" cy="3448050"/>
            <wp:effectExtent l="0" t="0" r="9525" b="0"/>
            <wp:docPr id="171" name="图片 171" descr="微信截图_2019060517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微信截图_2019060517450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4200525" cy="3448050"/>
            <wp:effectExtent l="0" t="0" r="9525" b="0"/>
            <wp:docPr id="170" name="图片 170" descr="微信截图_20190605174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微信截图_201906051745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4181475" cy="2419350"/>
            <wp:effectExtent l="0" t="0" r="9525" b="0"/>
            <wp:docPr id="169" name="图片 169" descr="微信截图_20190605174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微信截图_201906051745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5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51" w:name="_Toc1495"/>
      <w:bookmarkStart w:id="152" w:name="_Toc471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1.4.3冰水冲击</w:t>
      </w:r>
      <w:bookmarkEnd w:id="151"/>
      <w:bookmarkEnd w:id="152"/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53" w:name="_Toc23182"/>
      <w:bookmarkStart w:id="154" w:name="_Toc4142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1.4.3.1测试条件及结果</w:t>
      </w:r>
      <w:bookmarkEnd w:id="153"/>
      <w:bookmarkEnd w:id="154"/>
    </w:p>
    <w:tbl>
      <w:tblPr>
        <w:tblStyle w:val="22"/>
        <w:tblpPr w:leftFromText="180" w:rightFromText="180" w:vertAnchor="text" w:horzAnchor="page" w:tblpX="1270" w:tblpY="376"/>
        <w:tblOverlap w:val="never"/>
        <w:tblW w:w="97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4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项目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测试标准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ISO16750-3:2010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ISO定义的工作模式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ISO 16750-1 中定义的工作模式 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试验参数要求</w:t>
            </w:r>
          </w:p>
        </w:tc>
        <w:tc>
          <w:tcPr>
            <w:tcW w:w="4850" w:type="dxa"/>
          </w:tcPr>
          <w:p>
            <w:pPr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环境温度:25±10°C;相对湿度在20%～60%之间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供电电压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24V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样品数量（台）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测试等级/功能等级</w:t>
            </w:r>
          </w:p>
        </w:tc>
        <w:tc>
          <w:tcPr>
            <w:tcW w:w="4850" w:type="dxa"/>
            <w:vAlign w:val="top"/>
          </w:tcPr>
          <w:p>
            <w:pPr>
              <w:ind w:firstLine="400" w:firstLineChars="200"/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功能等级C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测试结果</w:t>
            </w:r>
          </w:p>
        </w:tc>
        <w:tc>
          <w:tcPr>
            <w:tcW w:w="485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 w:bidi="ar-SA"/>
              </w:rPr>
              <w:t>PASS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55" w:name="_Toc32230"/>
      <w:bookmarkStart w:id="156" w:name="_Toc11268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1.4.3.2测试方法</w:t>
      </w:r>
      <w:bookmarkEnd w:id="155"/>
      <w:bookmarkEnd w:id="156"/>
    </w:p>
    <w:p>
      <w:pPr>
        <w:spacing w:before="0"/>
        <w:ind w:right="0"/>
        <w:jc w:val="left"/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</w:pP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>参考标准 ISO16750-4-2010 中 5.4.2 及委托单 H201811152518 要求执行，试验条件如下：</w:t>
      </w: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drawing>
          <wp:inline distT="0" distB="0" distL="114300" distR="114300">
            <wp:extent cx="3844925" cy="2001520"/>
            <wp:effectExtent l="0" t="0" r="3175" b="17780"/>
            <wp:docPr id="158" name="图片 158" descr="微信截图_2019060517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微信截图_201906051730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t xml:space="preserve">      </w:t>
      </w:r>
      <w:r>
        <w:rPr>
          <w:rFonts w:hint="eastAsia" w:ascii="微软雅黑" w:hAnsi="微软雅黑" w:eastAsia="微软雅黑" w:cs="微软雅黑"/>
          <w:bCs/>
          <w:sz w:val="20"/>
          <w:szCs w:val="20"/>
          <w:lang w:val="en-US" w:eastAsia="zh-CN" w:bidi="ar-SA"/>
        </w:rPr>
        <w:drawing>
          <wp:inline distT="0" distB="0" distL="114300" distR="114300">
            <wp:extent cx="4560570" cy="1967230"/>
            <wp:effectExtent l="0" t="0" r="11430" b="13970"/>
            <wp:docPr id="157" name="图片 157" descr="微信截图_2019060517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微信截图_201906051730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bookmarkStart w:id="157" w:name="_Toc20116"/>
      <w:bookmarkStart w:id="158" w:name="_Toc29621"/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1.4.3.3测试统计</w:t>
      </w:r>
      <w:bookmarkEnd w:id="157"/>
      <w:bookmarkEnd w:id="158"/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934710" cy="2214880"/>
            <wp:effectExtent l="0" t="0" r="8890" b="13970"/>
            <wp:docPr id="167" name="图片 167" descr="微信截图_2019060517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微信截图_201906051732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939155" cy="2219325"/>
            <wp:effectExtent l="0" t="0" r="4445" b="9525"/>
            <wp:docPr id="166" name="图片 166" descr="微信截图_2019060517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微信截图_201906051732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937250" cy="2238375"/>
            <wp:effectExtent l="0" t="0" r="6350" b="9525"/>
            <wp:docPr id="165" name="图片 165" descr="微信截图_2019060517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微信截图_2019060517330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drawing>
          <wp:inline distT="0" distB="0" distL="114300" distR="114300">
            <wp:extent cx="5939155" cy="2218690"/>
            <wp:effectExtent l="0" t="0" r="4445" b="10160"/>
            <wp:docPr id="164" name="图片 164" descr="微信截图_2019060517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微信截图_201906051733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3"/>
    <w:p>
      <w:pP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  <w:r>
        <w:rPr>
          <w:rFonts w:hint="eastAsia" w:ascii="微软雅黑" w:hAnsi="微软雅黑" w:eastAsia="微软雅黑" w:cs="微软雅黑"/>
          <w:sz w:val="20"/>
          <w:szCs w:val="20"/>
        </w:rPr>
        <w:br w:type="page"/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0"/>
          <w:szCs w:val="20"/>
        </w:rPr>
      </w:pPr>
    </w:p>
    <w:p>
      <w:pPr>
        <w:pStyle w:val="61"/>
        <w:rPr>
          <w:rFonts w:hint="eastAsia" w:ascii="微软雅黑" w:hAnsi="微软雅黑" w:eastAsia="微软雅黑" w:cs="微软雅黑"/>
          <w:sz w:val="20"/>
          <w:szCs w:val="20"/>
        </w:rPr>
      </w:pPr>
      <w:bookmarkStart w:id="159" w:name="_Toc1266"/>
      <w:bookmarkStart w:id="160" w:name="_Toc31669"/>
      <w:r>
        <w:rPr>
          <w:rFonts w:hint="eastAsia" w:ascii="微软雅黑" w:hAnsi="微软雅黑" w:eastAsia="微软雅黑" w:cs="微软雅黑"/>
          <w:sz w:val="20"/>
          <w:szCs w:val="20"/>
        </w:rPr>
        <w:t>版本修订说明</w:t>
      </w:r>
      <w:bookmarkEnd w:id="159"/>
      <w:bookmarkEnd w:id="160"/>
    </w:p>
    <w:tbl>
      <w:tblPr>
        <w:tblStyle w:val="62"/>
        <w:tblW w:w="9324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6"/>
        <w:gridCol w:w="282"/>
        <w:gridCol w:w="1697"/>
        <w:gridCol w:w="1273"/>
        <w:gridCol w:w="283"/>
        <w:gridCol w:w="1415"/>
        <w:gridCol w:w="141"/>
        <w:gridCol w:w="1242"/>
        <w:gridCol w:w="315"/>
        <w:gridCol w:w="155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126" w:type="dxa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修订版次</w:t>
            </w:r>
          </w:p>
        </w:tc>
        <w:tc>
          <w:tcPr>
            <w:tcW w:w="3252" w:type="dxa"/>
            <w:gridSpan w:val="3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修订原因与内容摘要</w:t>
            </w:r>
          </w:p>
        </w:tc>
        <w:tc>
          <w:tcPr>
            <w:tcW w:w="1698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修订页次</w:t>
            </w:r>
          </w:p>
        </w:tc>
        <w:tc>
          <w:tcPr>
            <w:tcW w:w="1383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修订日期</w:t>
            </w:r>
          </w:p>
        </w:tc>
        <w:tc>
          <w:tcPr>
            <w:tcW w:w="1865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修订人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26" w:type="dxa"/>
            <w:tcBorders>
              <w:top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1</w:t>
            </w:r>
          </w:p>
        </w:tc>
        <w:tc>
          <w:tcPr>
            <w:tcW w:w="3252" w:type="dxa"/>
            <w:gridSpan w:val="3"/>
            <w:tcBorders>
              <w:top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根据编写规范建立文档</w:t>
            </w:r>
          </w:p>
        </w:tc>
        <w:tc>
          <w:tcPr>
            <w:tcW w:w="1698" w:type="dxa"/>
            <w:gridSpan w:val="2"/>
            <w:tcBorders>
              <w:top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全部</w:t>
            </w:r>
          </w:p>
        </w:tc>
        <w:tc>
          <w:tcPr>
            <w:tcW w:w="1383" w:type="dxa"/>
            <w:gridSpan w:val="2"/>
            <w:tcBorders>
              <w:top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2019-0</w:t>
            </w: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-</w:t>
            </w: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5</w:t>
            </w:r>
          </w:p>
        </w:tc>
        <w:tc>
          <w:tcPr>
            <w:tcW w:w="1865" w:type="dxa"/>
            <w:gridSpan w:val="2"/>
            <w:tcBorders>
              <w:top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  <w:lang w:val="en-US" w:eastAsia="zh-CN"/>
              </w:rPr>
              <w:t>梁晶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126" w:type="dxa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126" w:type="dxa"/>
            <w:tcBorders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3252" w:type="dxa"/>
            <w:gridSpan w:val="3"/>
            <w:tcBorders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698" w:type="dxa"/>
            <w:gridSpan w:val="2"/>
            <w:tcBorders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383" w:type="dxa"/>
            <w:gridSpan w:val="2"/>
            <w:tcBorders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865" w:type="dxa"/>
            <w:gridSpan w:val="2"/>
            <w:tcBorders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9324" w:type="dxa"/>
            <w:gridSpan w:val="10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jc w:val="left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  <w:p>
            <w:pPr>
              <w:spacing w:before="120" w:line="240" w:lineRule="auto"/>
              <w:ind w:firstLine="0" w:firstLineChars="0"/>
              <w:jc w:val="left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1408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核准：</w:t>
            </w:r>
          </w:p>
        </w:tc>
        <w:tc>
          <w:tcPr>
            <w:tcW w:w="1697" w:type="dxa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556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审核：</w:t>
            </w:r>
          </w:p>
        </w:tc>
        <w:tc>
          <w:tcPr>
            <w:tcW w:w="1556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  <w:tc>
          <w:tcPr>
            <w:tcW w:w="1557" w:type="dxa"/>
            <w:gridSpan w:val="2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  <w:t>编制：</w:t>
            </w:r>
          </w:p>
        </w:tc>
        <w:tc>
          <w:tcPr>
            <w:tcW w:w="1550" w:type="dxa"/>
            <w:tcBorders>
              <w:top w:val="single" w:color="auto" w:sz="12" w:space="0"/>
              <w:bottom w:val="single" w:color="auto" w:sz="12" w:space="0"/>
            </w:tcBorders>
          </w:tcPr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  <w:p>
            <w:pPr>
              <w:spacing w:before="120" w:line="240" w:lineRule="auto"/>
              <w:ind w:firstLine="0" w:firstLineChars="0"/>
              <w:rPr>
                <w:rFonts w:hint="eastAsia" w:ascii="微软雅黑" w:hAnsi="微软雅黑" w:eastAsia="微软雅黑" w:cs="微软雅黑"/>
                <w:kern w:val="2"/>
                <w:sz w:val="20"/>
                <w:szCs w:val="20"/>
              </w:rPr>
            </w:pPr>
          </w:p>
        </w:tc>
      </w:tr>
      <w:bookmarkEnd w:id="3"/>
      <w:bookmarkEnd w:id="4"/>
      <w:bookmarkEnd w:id="5"/>
      <w:bookmarkEnd w:id="6"/>
      <w:bookmarkEnd w:id="7"/>
    </w:tbl>
    <w:p/>
    <w:sectPr>
      <w:headerReference r:id="rId3" w:type="default"/>
      <w:footerReference r:id="rId4" w:type="default"/>
      <w:pgSz w:w="11906" w:h="16838"/>
      <w:pgMar w:top="1361" w:right="1021" w:bottom="1021" w:left="1021" w:header="907" w:footer="794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26073397"/>
      <w:docPartObj>
        <w:docPartGallery w:val="autotext"/>
      </w:docPartObj>
    </w:sdtPr>
    <w:sdtContent>
      <w:sdt>
        <w:sdtPr>
          <w:id w:val="1750538566"/>
          <w:docPartObj>
            <w:docPartGallery w:val="autotext"/>
          </w:docPartObj>
        </w:sdtPr>
        <w:sdtContent>
          <w:p>
            <w:pPr>
              <w:pStyle w:val="12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42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55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left"/>
      <w:rPr>
        <w:rFonts w:hint="default" w:eastAsia="微软雅黑"/>
        <w:lang w:val="en-US" w:eastAsia="zh-CN"/>
      </w:rPr>
    </w:pPr>
    <w:r>
      <w:rPr>
        <w:rFonts w:ascii="微软雅黑" w:hAnsi="微软雅黑" w:eastAsia="微软雅黑"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5014595</wp:posOffset>
          </wp:positionH>
          <wp:positionV relativeFrom="paragraph">
            <wp:posOffset>-400685</wp:posOffset>
          </wp:positionV>
          <wp:extent cx="1569720" cy="925195"/>
          <wp:effectExtent l="0" t="0" r="0" b="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9600" cy="925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/>
      </w:rPr>
      <w:t>报告编号：</w:t>
    </w:r>
    <w:r>
      <w:rPr>
        <w:rFonts w:hint="eastAsia" w:ascii="微软雅黑" w:hAnsi="微软雅黑" w:eastAsia="微软雅黑"/>
        <w:lang w:val="en-US" w:eastAsia="zh-CN"/>
      </w:rPr>
      <w:t>RP201806-T3NSE-RP-20190525-001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FC9F9D"/>
    <w:multiLevelType w:val="singleLevel"/>
    <w:tmpl w:val="BFFC9F9D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2BE"/>
    <w:rsid w:val="00005DC5"/>
    <w:rsid w:val="000106EF"/>
    <w:rsid w:val="00011795"/>
    <w:rsid w:val="00016463"/>
    <w:rsid w:val="00017670"/>
    <w:rsid w:val="00021C49"/>
    <w:rsid w:val="00024A71"/>
    <w:rsid w:val="00032ED1"/>
    <w:rsid w:val="000372C8"/>
    <w:rsid w:val="0004194F"/>
    <w:rsid w:val="00041C0C"/>
    <w:rsid w:val="00057359"/>
    <w:rsid w:val="000632C4"/>
    <w:rsid w:val="000641D9"/>
    <w:rsid w:val="00070A3D"/>
    <w:rsid w:val="00070D64"/>
    <w:rsid w:val="0007346F"/>
    <w:rsid w:val="00081D7D"/>
    <w:rsid w:val="00082B21"/>
    <w:rsid w:val="00083EE9"/>
    <w:rsid w:val="000854D5"/>
    <w:rsid w:val="000855E9"/>
    <w:rsid w:val="00096347"/>
    <w:rsid w:val="00096E05"/>
    <w:rsid w:val="000A044A"/>
    <w:rsid w:val="000A4F8E"/>
    <w:rsid w:val="000B0E97"/>
    <w:rsid w:val="000B225C"/>
    <w:rsid w:val="000C10C8"/>
    <w:rsid w:val="000C2AA5"/>
    <w:rsid w:val="000C5F91"/>
    <w:rsid w:val="000D5F7F"/>
    <w:rsid w:val="000D7006"/>
    <w:rsid w:val="000E009F"/>
    <w:rsid w:val="000F0188"/>
    <w:rsid w:val="000F25B3"/>
    <w:rsid w:val="000F7240"/>
    <w:rsid w:val="000F7D3B"/>
    <w:rsid w:val="0010074A"/>
    <w:rsid w:val="00107E79"/>
    <w:rsid w:val="00114947"/>
    <w:rsid w:val="00114F9B"/>
    <w:rsid w:val="00115546"/>
    <w:rsid w:val="0012235B"/>
    <w:rsid w:val="00126DD3"/>
    <w:rsid w:val="001346BE"/>
    <w:rsid w:val="00135B34"/>
    <w:rsid w:val="00142C1F"/>
    <w:rsid w:val="0014502E"/>
    <w:rsid w:val="00145708"/>
    <w:rsid w:val="00146836"/>
    <w:rsid w:val="001510D3"/>
    <w:rsid w:val="00155830"/>
    <w:rsid w:val="0015796F"/>
    <w:rsid w:val="00163FF2"/>
    <w:rsid w:val="0016755A"/>
    <w:rsid w:val="0017541D"/>
    <w:rsid w:val="001779D4"/>
    <w:rsid w:val="00180117"/>
    <w:rsid w:val="00183862"/>
    <w:rsid w:val="001846E3"/>
    <w:rsid w:val="00191DB1"/>
    <w:rsid w:val="00192000"/>
    <w:rsid w:val="00194CC6"/>
    <w:rsid w:val="001A25D6"/>
    <w:rsid w:val="001A6CA2"/>
    <w:rsid w:val="001B01DA"/>
    <w:rsid w:val="001B0B5F"/>
    <w:rsid w:val="001B0D9E"/>
    <w:rsid w:val="001B1B01"/>
    <w:rsid w:val="001B3337"/>
    <w:rsid w:val="001C2422"/>
    <w:rsid w:val="001D168E"/>
    <w:rsid w:val="001D1E21"/>
    <w:rsid w:val="001D2C47"/>
    <w:rsid w:val="001F0A1C"/>
    <w:rsid w:val="001F2BBD"/>
    <w:rsid w:val="00211FB1"/>
    <w:rsid w:val="002127A4"/>
    <w:rsid w:val="00214E96"/>
    <w:rsid w:val="00216B23"/>
    <w:rsid w:val="0022055B"/>
    <w:rsid w:val="00236243"/>
    <w:rsid w:val="00244D49"/>
    <w:rsid w:val="00252C03"/>
    <w:rsid w:val="00254E04"/>
    <w:rsid w:val="00262A93"/>
    <w:rsid w:val="002726FE"/>
    <w:rsid w:val="00274CF4"/>
    <w:rsid w:val="002777C7"/>
    <w:rsid w:val="00280DA0"/>
    <w:rsid w:val="002872EA"/>
    <w:rsid w:val="002935F8"/>
    <w:rsid w:val="00293659"/>
    <w:rsid w:val="002B1852"/>
    <w:rsid w:val="002B3189"/>
    <w:rsid w:val="002B519A"/>
    <w:rsid w:val="002B7550"/>
    <w:rsid w:val="002C0569"/>
    <w:rsid w:val="002C3FAD"/>
    <w:rsid w:val="002C5CB4"/>
    <w:rsid w:val="002C6420"/>
    <w:rsid w:val="002C7EE8"/>
    <w:rsid w:val="002D4B85"/>
    <w:rsid w:val="002D5ADD"/>
    <w:rsid w:val="002E40F7"/>
    <w:rsid w:val="002E6F68"/>
    <w:rsid w:val="002F379B"/>
    <w:rsid w:val="002F4EB5"/>
    <w:rsid w:val="00300BEB"/>
    <w:rsid w:val="00302FEF"/>
    <w:rsid w:val="00305008"/>
    <w:rsid w:val="00306596"/>
    <w:rsid w:val="00314C4C"/>
    <w:rsid w:val="003150A0"/>
    <w:rsid w:val="003204DA"/>
    <w:rsid w:val="0032150F"/>
    <w:rsid w:val="0032349A"/>
    <w:rsid w:val="003243A9"/>
    <w:rsid w:val="00326D9C"/>
    <w:rsid w:val="00332AC9"/>
    <w:rsid w:val="0033419D"/>
    <w:rsid w:val="003437FD"/>
    <w:rsid w:val="00345401"/>
    <w:rsid w:val="0034655C"/>
    <w:rsid w:val="0036363C"/>
    <w:rsid w:val="00363FC8"/>
    <w:rsid w:val="00381381"/>
    <w:rsid w:val="00393293"/>
    <w:rsid w:val="0039664F"/>
    <w:rsid w:val="00397D9E"/>
    <w:rsid w:val="003A1FBA"/>
    <w:rsid w:val="003A4FBF"/>
    <w:rsid w:val="003A6F33"/>
    <w:rsid w:val="003B0158"/>
    <w:rsid w:val="003B0B8D"/>
    <w:rsid w:val="003B74FD"/>
    <w:rsid w:val="003C1535"/>
    <w:rsid w:val="003C41B9"/>
    <w:rsid w:val="003C4B5F"/>
    <w:rsid w:val="003D14AD"/>
    <w:rsid w:val="003D5793"/>
    <w:rsid w:val="003D6307"/>
    <w:rsid w:val="003D7A66"/>
    <w:rsid w:val="003E1E60"/>
    <w:rsid w:val="003E582D"/>
    <w:rsid w:val="003E5C44"/>
    <w:rsid w:val="004034B6"/>
    <w:rsid w:val="00404E1F"/>
    <w:rsid w:val="0041215B"/>
    <w:rsid w:val="00415EE9"/>
    <w:rsid w:val="004237AB"/>
    <w:rsid w:val="004253E9"/>
    <w:rsid w:val="00427A9F"/>
    <w:rsid w:val="00433B28"/>
    <w:rsid w:val="0043713E"/>
    <w:rsid w:val="00437827"/>
    <w:rsid w:val="004402BE"/>
    <w:rsid w:val="004407AE"/>
    <w:rsid w:val="00442B51"/>
    <w:rsid w:val="0044421D"/>
    <w:rsid w:val="00450D79"/>
    <w:rsid w:val="004511D6"/>
    <w:rsid w:val="0045587B"/>
    <w:rsid w:val="00457817"/>
    <w:rsid w:val="004614D8"/>
    <w:rsid w:val="00462803"/>
    <w:rsid w:val="00462C6A"/>
    <w:rsid w:val="0046620B"/>
    <w:rsid w:val="0046700E"/>
    <w:rsid w:val="004671F2"/>
    <w:rsid w:val="00470631"/>
    <w:rsid w:val="00474450"/>
    <w:rsid w:val="00475408"/>
    <w:rsid w:val="00480425"/>
    <w:rsid w:val="004810B0"/>
    <w:rsid w:val="00485743"/>
    <w:rsid w:val="00487CC5"/>
    <w:rsid w:val="004950E4"/>
    <w:rsid w:val="00497E37"/>
    <w:rsid w:val="004A0A8E"/>
    <w:rsid w:val="004A6F29"/>
    <w:rsid w:val="004A7D9C"/>
    <w:rsid w:val="004B11EB"/>
    <w:rsid w:val="004B1593"/>
    <w:rsid w:val="004B628C"/>
    <w:rsid w:val="004B632A"/>
    <w:rsid w:val="004C1113"/>
    <w:rsid w:val="004C1D44"/>
    <w:rsid w:val="004C34AA"/>
    <w:rsid w:val="004D1668"/>
    <w:rsid w:val="004D3824"/>
    <w:rsid w:val="004D3F90"/>
    <w:rsid w:val="004E3B1B"/>
    <w:rsid w:val="004E4A6F"/>
    <w:rsid w:val="004E5917"/>
    <w:rsid w:val="004E6975"/>
    <w:rsid w:val="004E7C2D"/>
    <w:rsid w:val="004F407D"/>
    <w:rsid w:val="00500C78"/>
    <w:rsid w:val="00501201"/>
    <w:rsid w:val="0050436C"/>
    <w:rsid w:val="00505A22"/>
    <w:rsid w:val="00517BDD"/>
    <w:rsid w:val="00523AB6"/>
    <w:rsid w:val="00535CF2"/>
    <w:rsid w:val="00537E37"/>
    <w:rsid w:val="005404BC"/>
    <w:rsid w:val="005506B7"/>
    <w:rsid w:val="00551E87"/>
    <w:rsid w:val="00552344"/>
    <w:rsid w:val="00556ABA"/>
    <w:rsid w:val="0056223F"/>
    <w:rsid w:val="00562C6D"/>
    <w:rsid w:val="00564018"/>
    <w:rsid w:val="00566038"/>
    <w:rsid w:val="005718C7"/>
    <w:rsid w:val="00572A91"/>
    <w:rsid w:val="00585781"/>
    <w:rsid w:val="00592BF4"/>
    <w:rsid w:val="00593020"/>
    <w:rsid w:val="00595E25"/>
    <w:rsid w:val="005A060E"/>
    <w:rsid w:val="005A10C3"/>
    <w:rsid w:val="005A16F5"/>
    <w:rsid w:val="005B15C5"/>
    <w:rsid w:val="005B3AC1"/>
    <w:rsid w:val="005B795E"/>
    <w:rsid w:val="005C0EB2"/>
    <w:rsid w:val="005C26D0"/>
    <w:rsid w:val="005C5B92"/>
    <w:rsid w:val="005D621E"/>
    <w:rsid w:val="005F345F"/>
    <w:rsid w:val="005F37A4"/>
    <w:rsid w:val="005F40B8"/>
    <w:rsid w:val="005F54A8"/>
    <w:rsid w:val="00600BE6"/>
    <w:rsid w:val="00605524"/>
    <w:rsid w:val="006056C7"/>
    <w:rsid w:val="0061612E"/>
    <w:rsid w:val="006200A4"/>
    <w:rsid w:val="0062367A"/>
    <w:rsid w:val="00623889"/>
    <w:rsid w:val="006306D7"/>
    <w:rsid w:val="00632F9F"/>
    <w:rsid w:val="00637D42"/>
    <w:rsid w:val="00642ABB"/>
    <w:rsid w:val="00643C0D"/>
    <w:rsid w:val="00650D0B"/>
    <w:rsid w:val="00651C89"/>
    <w:rsid w:val="00652E07"/>
    <w:rsid w:val="00653277"/>
    <w:rsid w:val="00665F49"/>
    <w:rsid w:val="00667732"/>
    <w:rsid w:val="00670997"/>
    <w:rsid w:val="00681E66"/>
    <w:rsid w:val="00692F62"/>
    <w:rsid w:val="00693876"/>
    <w:rsid w:val="006A2707"/>
    <w:rsid w:val="006A32DB"/>
    <w:rsid w:val="006B233B"/>
    <w:rsid w:val="006C7609"/>
    <w:rsid w:val="006C7969"/>
    <w:rsid w:val="006D1283"/>
    <w:rsid w:val="006D6368"/>
    <w:rsid w:val="006D7CA0"/>
    <w:rsid w:val="006E53F8"/>
    <w:rsid w:val="006E7E4F"/>
    <w:rsid w:val="006F7C5C"/>
    <w:rsid w:val="0070724D"/>
    <w:rsid w:val="00716422"/>
    <w:rsid w:val="007171D1"/>
    <w:rsid w:val="0072369E"/>
    <w:rsid w:val="0072419F"/>
    <w:rsid w:val="00730A11"/>
    <w:rsid w:val="007345B9"/>
    <w:rsid w:val="00735383"/>
    <w:rsid w:val="00735934"/>
    <w:rsid w:val="00737E6F"/>
    <w:rsid w:val="007448B2"/>
    <w:rsid w:val="00746DF5"/>
    <w:rsid w:val="00752D3D"/>
    <w:rsid w:val="0075435B"/>
    <w:rsid w:val="007634EC"/>
    <w:rsid w:val="007721B0"/>
    <w:rsid w:val="0077307F"/>
    <w:rsid w:val="0077542D"/>
    <w:rsid w:val="0078294B"/>
    <w:rsid w:val="00784C15"/>
    <w:rsid w:val="00786BC5"/>
    <w:rsid w:val="00787E34"/>
    <w:rsid w:val="0079252E"/>
    <w:rsid w:val="00796B11"/>
    <w:rsid w:val="007A3BA7"/>
    <w:rsid w:val="007A3FEB"/>
    <w:rsid w:val="007A48AC"/>
    <w:rsid w:val="007A63DA"/>
    <w:rsid w:val="007C0480"/>
    <w:rsid w:val="007C1154"/>
    <w:rsid w:val="007C56E9"/>
    <w:rsid w:val="007C6D65"/>
    <w:rsid w:val="007C75A5"/>
    <w:rsid w:val="007D09CB"/>
    <w:rsid w:val="007D2987"/>
    <w:rsid w:val="007D5071"/>
    <w:rsid w:val="007E222C"/>
    <w:rsid w:val="007E4718"/>
    <w:rsid w:val="007E6002"/>
    <w:rsid w:val="007F0140"/>
    <w:rsid w:val="007F1F1A"/>
    <w:rsid w:val="00803904"/>
    <w:rsid w:val="00811FEF"/>
    <w:rsid w:val="00812BB9"/>
    <w:rsid w:val="00820031"/>
    <w:rsid w:val="00822051"/>
    <w:rsid w:val="00822237"/>
    <w:rsid w:val="008268EE"/>
    <w:rsid w:val="00827852"/>
    <w:rsid w:val="00831D27"/>
    <w:rsid w:val="00834DAE"/>
    <w:rsid w:val="0083506E"/>
    <w:rsid w:val="008372B3"/>
    <w:rsid w:val="00844F3A"/>
    <w:rsid w:val="00845ABA"/>
    <w:rsid w:val="0084685F"/>
    <w:rsid w:val="0085060C"/>
    <w:rsid w:val="008569B1"/>
    <w:rsid w:val="00861997"/>
    <w:rsid w:val="00862C1B"/>
    <w:rsid w:val="00864691"/>
    <w:rsid w:val="00865FEA"/>
    <w:rsid w:val="00875E76"/>
    <w:rsid w:val="00875EBC"/>
    <w:rsid w:val="0087698F"/>
    <w:rsid w:val="008A7F17"/>
    <w:rsid w:val="008B2C69"/>
    <w:rsid w:val="008B569E"/>
    <w:rsid w:val="008C185A"/>
    <w:rsid w:val="008C1A8F"/>
    <w:rsid w:val="008C1E2B"/>
    <w:rsid w:val="008C36C9"/>
    <w:rsid w:val="008C56FF"/>
    <w:rsid w:val="008C7F5F"/>
    <w:rsid w:val="008D11A2"/>
    <w:rsid w:val="008D7453"/>
    <w:rsid w:val="008E568E"/>
    <w:rsid w:val="008F1E77"/>
    <w:rsid w:val="008F4739"/>
    <w:rsid w:val="008F6DF9"/>
    <w:rsid w:val="00901E7C"/>
    <w:rsid w:val="00901FCD"/>
    <w:rsid w:val="009077AC"/>
    <w:rsid w:val="00910D00"/>
    <w:rsid w:val="009113D4"/>
    <w:rsid w:val="009123D9"/>
    <w:rsid w:val="0091648E"/>
    <w:rsid w:val="00917034"/>
    <w:rsid w:val="009208C3"/>
    <w:rsid w:val="0092130F"/>
    <w:rsid w:val="00921C8F"/>
    <w:rsid w:val="00927AFF"/>
    <w:rsid w:val="00930FDF"/>
    <w:rsid w:val="0093289B"/>
    <w:rsid w:val="009331EF"/>
    <w:rsid w:val="009334EA"/>
    <w:rsid w:val="00936C38"/>
    <w:rsid w:val="00953A8C"/>
    <w:rsid w:val="009562FC"/>
    <w:rsid w:val="00957EB1"/>
    <w:rsid w:val="00963619"/>
    <w:rsid w:val="00963C9C"/>
    <w:rsid w:val="009649E9"/>
    <w:rsid w:val="00966786"/>
    <w:rsid w:val="009708B9"/>
    <w:rsid w:val="00976E81"/>
    <w:rsid w:val="00977ED2"/>
    <w:rsid w:val="009827EF"/>
    <w:rsid w:val="00984879"/>
    <w:rsid w:val="00986A2A"/>
    <w:rsid w:val="00986EBA"/>
    <w:rsid w:val="0098705D"/>
    <w:rsid w:val="009A1654"/>
    <w:rsid w:val="009A4250"/>
    <w:rsid w:val="009A5CEB"/>
    <w:rsid w:val="009B6191"/>
    <w:rsid w:val="009C2505"/>
    <w:rsid w:val="009C41C0"/>
    <w:rsid w:val="009C69BD"/>
    <w:rsid w:val="009C731E"/>
    <w:rsid w:val="009C7435"/>
    <w:rsid w:val="009D240C"/>
    <w:rsid w:val="009D3EB1"/>
    <w:rsid w:val="009D6B34"/>
    <w:rsid w:val="009E0215"/>
    <w:rsid w:val="009E2D7F"/>
    <w:rsid w:val="009E2EA8"/>
    <w:rsid w:val="009F073C"/>
    <w:rsid w:val="009F7346"/>
    <w:rsid w:val="00A003D6"/>
    <w:rsid w:val="00A008F7"/>
    <w:rsid w:val="00A00977"/>
    <w:rsid w:val="00A00EFA"/>
    <w:rsid w:val="00A023A1"/>
    <w:rsid w:val="00A07967"/>
    <w:rsid w:val="00A1150A"/>
    <w:rsid w:val="00A12F93"/>
    <w:rsid w:val="00A1546E"/>
    <w:rsid w:val="00A15D38"/>
    <w:rsid w:val="00A16DCE"/>
    <w:rsid w:val="00A17775"/>
    <w:rsid w:val="00A20E16"/>
    <w:rsid w:val="00A21E4A"/>
    <w:rsid w:val="00A2437A"/>
    <w:rsid w:val="00A4006B"/>
    <w:rsid w:val="00A42CFB"/>
    <w:rsid w:val="00A43DAF"/>
    <w:rsid w:val="00A50F2F"/>
    <w:rsid w:val="00A5652E"/>
    <w:rsid w:val="00A57CA6"/>
    <w:rsid w:val="00A6214B"/>
    <w:rsid w:val="00A668C6"/>
    <w:rsid w:val="00A6783E"/>
    <w:rsid w:val="00A759AE"/>
    <w:rsid w:val="00A805BC"/>
    <w:rsid w:val="00A84C23"/>
    <w:rsid w:val="00A933F2"/>
    <w:rsid w:val="00A94074"/>
    <w:rsid w:val="00A97347"/>
    <w:rsid w:val="00A976EE"/>
    <w:rsid w:val="00AA08AB"/>
    <w:rsid w:val="00AA4AD3"/>
    <w:rsid w:val="00AB13D1"/>
    <w:rsid w:val="00AB583E"/>
    <w:rsid w:val="00AB599A"/>
    <w:rsid w:val="00AC243B"/>
    <w:rsid w:val="00AC29AF"/>
    <w:rsid w:val="00AC4DC1"/>
    <w:rsid w:val="00AC53A3"/>
    <w:rsid w:val="00AD1B75"/>
    <w:rsid w:val="00AE0DCE"/>
    <w:rsid w:val="00AE27ED"/>
    <w:rsid w:val="00AF041E"/>
    <w:rsid w:val="00AF48E7"/>
    <w:rsid w:val="00AF7442"/>
    <w:rsid w:val="00AF7548"/>
    <w:rsid w:val="00B01BFC"/>
    <w:rsid w:val="00B02275"/>
    <w:rsid w:val="00B12ADD"/>
    <w:rsid w:val="00B175C8"/>
    <w:rsid w:val="00B2044D"/>
    <w:rsid w:val="00B20D18"/>
    <w:rsid w:val="00B25C91"/>
    <w:rsid w:val="00B3179E"/>
    <w:rsid w:val="00B31E5B"/>
    <w:rsid w:val="00B32C12"/>
    <w:rsid w:val="00B34E65"/>
    <w:rsid w:val="00B375E6"/>
    <w:rsid w:val="00B41EED"/>
    <w:rsid w:val="00B46E12"/>
    <w:rsid w:val="00B52441"/>
    <w:rsid w:val="00B6535A"/>
    <w:rsid w:val="00B6750B"/>
    <w:rsid w:val="00B7400C"/>
    <w:rsid w:val="00B8174B"/>
    <w:rsid w:val="00B81D00"/>
    <w:rsid w:val="00B940C1"/>
    <w:rsid w:val="00B97DD3"/>
    <w:rsid w:val="00BA0886"/>
    <w:rsid w:val="00BA3220"/>
    <w:rsid w:val="00BA37D0"/>
    <w:rsid w:val="00BB1047"/>
    <w:rsid w:val="00BB16B2"/>
    <w:rsid w:val="00BB174C"/>
    <w:rsid w:val="00BB5E12"/>
    <w:rsid w:val="00BB6934"/>
    <w:rsid w:val="00BB7B3A"/>
    <w:rsid w:val="00BD43A8"/>
    <w:rsid w:val="00BD56D4"/>
    <w:rsid w:val="00BE12BF"/>
    <w:rsid w:val="00BE3FF9"/>
    <w:rsid w:val="00BE4BC7"/>
    <w:rsid w:val="00BE78BC"/>
    <w:rsid w:val="00BF0593"/>
    <w:rsid w:val="00BF2346"/>
    <w:rsid w:val="00C01EAE"/>
    <w:rsid w:val="00C03BBE"/>
    <w:rsid w:val="00C04CC3"/>
    <w:rsid w:val="00C061D4"/>
    <w:rsid w:val="00C07996"/>
    <w:rsid w:val="00C10A5C"/>
    <w:rsid w:val="00C14CD0"/>
    <w:rsid w:val="00C16C2F"/>
    <w:rsid w:val="00C220E3"/>
    <w:rsid w:val="00C26573"/>
    <w:rsid w:val="00C26C0C"/>
    <w:rsid w:val="00C30BBA"/>
    <w:rsid w:val="00C30C05"/>
    <w:rsid w:val="00C43CE6"/>
    <w:rsid w:val="00C55F27"/>
    <w:rsid w:val="00C57572"/>
    <w:rsid w:val="00C66D77"/>
    <w:rsid w:val="00C711D1"/>
    <w:rsid w:val="00C823DF"/>
    <w:rsid w:val="00C83305"/>
    <w:rsid w:val="00C841A8"/>
    <w:rsid w:val="00C87246"/>
    <w:rsid w:val="00CA2D02"/>
    <w:rsid w:val="00CA3C5C"/>
    <w:rsid w:val="00CB0FDD"/>
    <w:rsid w:val="00CB52C3"/>
    <w:rsid w:val="00CB77C6"/>
    <w:rsid w:val="00CC5FA0"/>
    <w:rsid w:val="00CC66B9"/>
    <w:rsid w:val="00CD14B2"/>
    <w:rsid w:val="00CE0D98"/>
    <w:rsid w:val="00CE0DEE"/>
    <w:rsid w:val="00CE540D"/>
    <w:rsid w:val="00CE79BB"/>
    <w:rsid w:val="00CF1576"/>
    <w:rsid w:val="00CF4438"/>
    <w:rsid w:val="00CF616C"/>
    <w:rsid w:val="00D019D0"/>
    <w:rsid w:val="00D04572"/>
    <w:rsid w:val="00D16F79"/>
    <w:rsid w:val="00D25DBC"/>
    <w:rsid w:val="00D371B3"/>
    <w:rsid w:val="00D532C9"/>
    <w:rsid w:val="00D53776"/>
    <w:rsid w:val="00D56A76"/>
    <w:rsid w:val="00D57137"/>
    <w:rsid w:val="00D62019"/>
    <w:rsid w:val="00D6306B"/>
    <w:rsid w:val="00D6536A"/>
    <w:rsid w:val="00D71621"/>
    <w:rsid w:val="00D71D56"/>
    <w:rsid w:val="00D76053"/>
    <w:rsid w:val="00D76B21"/>
    <w:rsid w:val="00D96D26"/>
    <w:rsid w:val="00DA493E"/>
    <w:rsid w:val="00DA5B1F"/>
    <w:rsid w:val="00DA6BA1"/>
    <w:rsid w:val="00DB06D8"/>
    <w:rsid w:val="00DB1457"/>
    <w:rsid w:val="00DB229E"/>
    <w:rsid w:val="00DB73C4"/>
    <w:rsid w:val="00DC15B9"/>
    <w:rsid w:val="00DC184D"/>
    <w:rsid w:val="00DC5A54"/>
    <w:rsid w:val="00DC5C00"/>
    <w:rsid w:val="00DD034D"/>
    <w:rsid w:val="00DD19CD"/>
    <w:rsid w:val="00DD4D85"/>
    <w:rsid w:val="00DD5E28"/>
    <w:rsid w:val="00DD6DA6"/>
    <w:rsid w:val="00DE2708"/>
    <w:rsid w:val="00DE30AE"/>
    <w:rsid w:val="00DF0100"/>
    <w:rsid w:val="00DF13EE"/>
    <w:rsid w:val="00DF73A9"/>
    <w:rsid w:val="00DF7985"/>
    <w:rsid w:val="00E0135F"/>
    <w:rsid w:val="00E07BCA"/>
    <w:rsid w:val="00E10999"/>
    <w:rsid w:val="00E10A12"/>
    <w:rsid w:val="00E123EE"/>
    <w:rsid w:val="00E12AA4"/>
    <w:rsid w:val="00E14791"/>
    <w:rsid w:val="00E14FC4"/>
    <w:rsid w:val="00E1519B"/>
    <w:rsid w:val="00E15EA0"/>
    <w:rsid w:val="00E27696"/>
    <w:rsid w:val="00E30039"/>
    <w:rsid w:val="00E35CCA"/>
    <w:rsid w:val="00E35CDB"/>
    <w:rsid w:val="00E4396E"/>
    <w:rsid w:val="00E507CF"/>
    <w:rsid w:val="00E52129"/>
    <w:rsid w:val="00E52F28"/>
    <w:rsid w:val="00E53CE4"/>
    <w:rsid w:val="00E55F9A"/>
    <w:rsid w:val="00E57FA5"/>
    <w:rsid w:val="00E64DF1"/>
    <w:rsid w:val="00E74686"/>
    <w:rsid w:val="00E8327C"/>
    <w:rsid w:val="00E837C1"/>
    <w:rsid w:val="00E87B58"/>
    <w:rsid w:val="00E90415"/>
    <w:rsid w:val="00E90A6F"/>
    <w:rsid w:val="00EA2156"/>
    <w:rsid w:val="00EB31E3"/>
    <w:rsid w:val="00EB5CBF"/>
    <w:rsid w:val="00EB5E1B"/>
    <w:rsid w:val="00EC096A"/>
    <w:rsid w:val="00EC0D14"/>
    <w:rsid w:val="00EC5733"/>
    <w:rsid w:val="00ED70DD"/>
    <w:rsid w:val="00EE4478"/>
    <w:rsid w:val="00EE70E0"/>
    <w:rsid w:val="00EF2400"/>
    <w:rsid w:val="00EF308F"/>
    <w:rsid w:val="00EF31B7"/>
    <w:rsid w:val="00F01C24"/>
    <w:rsid w:val="00F025D3"/>
    <w:rsid w:val="00F04E1E"/>
    <w:rsid w:val="00F10D29"/>
    <w:rsid w:val="00F11E86"/>
    <w:rsid w:val="00F14DDC"/>
    <w:rsid w:val="00F17D1F"/>
    <w:rsid w:val="00F30A48"/>
    <w:rsid w:val="00F36870"/>
    <w:rsid w:val="00F37D00"/>
    <w:rsid w:val="00F4297B"/>
    <w:rsid w:val="00F478B9"/>
    <w:rsid w:val="00F519B9"/>
    <w:rsid w:val="00F52AEA"/>
    <w:rsid w:val="00F542EE"/>
    <w:rsid w:val="00F55FFF"/>
    <w:rsid w:val="00F5693B"/>
    <w:rsid w:val="00F628F8"/>
    <w:rsid w:val="00F62C88"/>
    <w:rsid w:val="00F655EC"/>
    <w:rsid w:val="00F65FCF"/>
    <w:rsid w:val="00F742B2"/>
    <w:rsid w:val="00F750E3"/>
    <w:rsid w:val="00F81673"/>
    <w:rsid w:val="00F87421"/>
    <w:rsid w:val="00F925CF"/>
    <w:rsid w:val="00F94043"/>
    <w:rsid w:val="00F946F4"/>
    <w:rsid w:val="00F94827"/>
    <w:rsid w:val="00FA21A0"/>
    <w:rsid w:val="00FA2D09"/>
    <w:rsid w:val="00FA317B"/>
    <w:rsid w:val="00FA79BD"/>
    <w:rsid w:val="00FB1F62"/>
    <w:rsid w:val="00FD18B9"/>
    <w:rsid w:val="00FD49DF"/>
    <w:rsid w:val="00FE0C67"/>
    <w:rsid w:val="00FE4BBA"/>
    <w:rsid w:val="00FF42B9"/>
    <w:rsid w:val="00FF54E3"/>
    <w:rsid w:val="00FF5EF0"/>
    <w:rsid w:val="014630E8"/>
    <w:rsid w:val="03005979"/>
    <w:rsid w:val="053120B8"/>
    <w:rsid w:val="057C7762"/>
    <w:rsid w:val="08044B4A"/>
    <w:rsid w:val="0C1E3C63"/>
    <w:rsid w:val="12065C8D"/>
    <w:rsid w:val="12DE04F7"/>
    <w:rsid w:val="130F51AC"/>
    <w:rsid w:val="13BA3308"/>
    <w:rsid w:val="156F1645"/>
    <w:rsid w:val="1BC13818"/>
    <w:rsid w:val="2611144A"/>
    <w:rsid w:val="26D001BB"/>
    <w:rsid w:val="28536636"/>
    <w:rsid w:val="2B013405"/>
    <w:rsid w:val="2C8771C8"/>
    <w:rsid w:val="2E1142AA"/>
    <w:rsid w:val="30E849BA"/>
    <w:rsid w:val="413469F2"/>
    <w:rsid w:val="46FD3A11"/>
    <w:rsid w:val="486D31F3"/>
    <w:rsid w:val="4B6D1AFE"/>
    <w:rsid w:val="4CDD253C"/>
    <w:rsid w:val="4E7F48E4"/>
    <w:rsid w:val="4F64713A"/>
    <w:rsid w:val="54461DCB"/>
    <w:rsid w:val="561F32D7"/>
    <w:rsid w:val="63023A01"/>
    <w:rsid w:val="684F2A94"/>
    <w:rsid w:val="6949463C"/>
    <w:rsid w:val="69D0732D"/>
    <w:rsid w:val="6AAD1276"/>
    <w:rsid w:val="6AD1745B"/>
    <w:rsid w:val="6DA54832"/>
    <w:rsid w:val="76DB5EE8"/>
    <w:rsid w:val="79E30AD6"/>
    <w:rsid w:val="7A813841"/>
    <w:rsid w:val="7ADB370F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qFormat="1"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99" w:semiHidden="0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name="Balloon Text"/>
    <w:lsdException w:qFormat="1" w:unhideWhenUsed="0" w:uiPriority="9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9"/>
    <w:qFormat/>
    <w:uiPriority w:val="9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30"/>
    <w:qFormat/>
    <w:uiPriority w:val="99"/>
    <w:pPr>
      <w:keepNext/>
      <w:keepLines/>
      <w:spacing w:before="260" w:after="260" w:line="416" w:lineRule="auto"/>
      <w:outlineLvl w:val="2"/>
    </w:pPr>
    <w:rPr>
      <w:b/>
      <w:bCs/>
      <w:kern w:val="0"/>
      <w:sz w:val="32"/>
      <w:szCs w:val="32"/>
    </w:rPr>
  </w:style>
  <w:style w:type="paragraph" w:styleId="5">
    <w:name w:val="heading 4"/>
    <w:basedOn w:val="1"/>
    <w:next w:val="1"/>
    <w:link w:val="5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42"/>
    <w:semiHidden/>
    <w:qFormat/>
    <w:uiPriority w:val="99"/>
    <w:pPr>
      <w:shd w:val="clear" w:color="auto" w:fill="000080"/>
    </w:pPr>
    <w:rPr>
      <w:rFonts w:ascii="宋体"/>
      <w:kern w:val="0"/>
      <w:sz w:val="18"/>
      <w:szCs w:val="18"/>
    </w:rPr>
  </w:style>
  <w:style w:type="paragraph" w:styleId="7">
    <w:name w:val="annotation text"/>
    <w:basedOn w:val="1"/>
    <w:link w:val="36"/>
    <w:semiHidden/>
    <w:qFormat/>
    <w:uiPriority w:val="99"/>
    <w:pPr>
      <w:jc w:val="left"/>
    </w:pPr>
    <w:rPr>
      <w:kern w:val="0"/>
    </w:rPr>
  </w:style>
  <w:style w:type="paragraph" w:styleId="8">
    <w:name w:val="Body Text"/>
    <w:basedOn w:val="1"/>
    <w:link w:val="54"/>
    <w:qFormat/>
    <w:uiPriority w:val="99"/>
    <w:pPr>
      <w:spacing w:after="120"/>
    </w:pPr>
  </w:style>
  <w:style w:type="paragraph" w:styleId="9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10">
    <w:name w:val="Date"/>
    <w:basedOn w:val="1"/>
    <w:next w:val="1"/>
    <w:link w:val="49"/>
    <w:semiHidden/>
    <w:unhideWhenUsed/>
    <w:qFormat/>
    <w:uiPriority w:val="99"/>
    <w:pPr>
      <w:ind w:left="100" w:leftChars="2500"/>
    </w:pPr>
  </w:style>
  <w:style w:type="paragraph" w:styleId="11">
    <w:name w:val="Balloon Text"/>
    <w:basedOn w:val="1"/>
    <w:link w:val="40"/>
    <w:semiHidden/>
    <w:qFormat/>
    <w:uiPriority w:val="99"/>
    <w:rPr>
      <w:kern w:val="0"/>
      <w:sz w:val="18"/>
      <w:szCs w:val="18"/>
    </w:rPr>
  </w:style>
  <w:style w:type="paragraph" w:styleId="12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qFormat/>
    <w:uiPriority w:val="39"/>
  </w:style>
  <w:style w:type="paragraph" w:styleId="15">
    <w:name w:val="Subtitle"/>
    <w:basedOn w:val="1"/>
    <w:next w:val="1"/>
    <w:link w:val="58"/>
    <w:qFormat/>
    <w:uiPriority w:val="11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paragraph" w:styleId="16">
    <w:name w:val="table of figures"/>
    <w:basedOn w:val="1"/>
    <w:next w:val="1"/>
    <w:semiHidden/>
    <w:unhideWhenUsed/>
    <w:qFormat/>
    <w:uiPriority w:val="99"/>
    <w:pPr>
      <w:ind w:left="200" w:leftChars="200" w:hanging="200" w:hangingChars="200"/>
    </w:pPr>
  </w:style>
  <w:style w:type="paragraph" w:styleId="17">
    <w:name w:val="toc 2"/>
    <w:basedOn w:val="1"/>
    <w:next w:val="1"/>
    <w:qFormat/>
    <w:uiPriority w:val="39"/>
    <w:pPr>
      <w:tabs>
        <w:tab w:val="left" w:pos="651"/>
        <w:tab w:val="left" w:pos="843"/>
        <w:tab w:val="right" w:leader="dot" w:pos="9781"/>
      </w:tabs>
      <w:spacing w:line="360" w:lineRule="auto"/>
      <w:ind w:left="433" w:leftChars="86" w:hanging="252" w:hangingChars="120"/>
      <w:jc w:val="left"/>
    </w:pPr>
  </w:style>
  <w:style w:type="paragraph" w:styleId="18">
    <w:name w:val="Body Text 2"/>
    <w:basedOn w:val="1"/>
    <w:link w:val="45"/>
    <w:qFormat/>
    <w:uiPriority w:val="99"/>
    <w:pPr>
      <w:spacing w:after="120" w:line="480" w:lineRule="auto"/>
    </w:pPr>
    <w:rPr>
      <w:sz w:val="24"/>
      <w:szCs w:val="24"/>
    </w:rPr>
  </w:style>
  <w:style w:type="paragraph" w:styleId="19">
    <w:name w:val="Title"/>
    <w:basedOn w:val="1"/>
    <w:next w:val="1"/>
    <w:link w:val="52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20">
    <w:name w:val="annotation subject"/>
    <w:basedOn w:val="7"/>
    <w:next w:val="7"/>
    <w:link w:val="38"/>
    <w:semiHidden/>
    <w:qFormat/>
    <w:uiPriority w:val="99"/>
    <w:rPr>
      <w:b/>
      <w:bCs/>
    </w:rPr>
  </w:style>
  <w:style w:type="table" w:styleId="22">
    <w:name w:val="Table Grid"/>
    <w:basedOn w:val="21"/>
    <w:qFormat/>
    <w:uiPriority w:val="99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4">
    <w:name w:val="Hyperlink"/>
    <w:qFormat/>
    <w:uiPriority w:val="99"/>
    <w:rPr>
      <w:color w:val="0000FF"/>
      <w:u w:val="single"/>
    </w:rPr>
  </w:style>
  <w:style w:type="character" w:styleId="25">
    <w:name w:val="annotation reference"/>
    <w:semiHidden/>
    <w:qFormat/>
    <w:uiPriority w:val="99"/>
    <w:rPr>
      <w:sz w:val="21"/>
      <w:szCs w:val="21"/>
    </w:rPr>
  </w:style>
  <w:style w:type="character" w:customStyle="1" w:styleId="26">
    <w:name w:val="页眉 字符"/>
    <w:basedOn w:val="23"/>
    <w:link w:val="1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7">
    <w:name w:val="页脚 字符"/>
    <w:basedOn w:val="23"/>
    <w:link w:val="12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8">
    <w:name w:val="标题 1 字符"/>
    <w:basedOn w:val="23"/>
    <w:link w:val="2"/>
    <w:qFormat/>
    <w:uiPriority w:val="9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9">
    <w:name w:val="标题 2 字符"/>
    <w:basedOn w:val="23"/>
    <w:link w:val="3"/>
    <w:qFormat/>
    <w:uiPriority w:val="99"/>
    <w:rPr>
      <w:rFonts w:ascii="Cambria" w:hAnsi="Cambria" w:eastAsia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23"/>
    <w:link w:val="4"/>
    <w:qFormat/>
    <w:uiPriority w:val="99"/>
    <w:rPr>
      <w:rFonts w:ascii="Times New Roman" w:hAnsi="Times New Roman" w:eastAsia="宋体" w:cs="Times New Roman"/>
      <w:b/>
      <w:bCs/>
      <w:kern w:val="0"/>
      <w:sz w:val="32"/>
      <w:szCs w:val="32"/>
    </w:rPr>
  </w:style>
  <w:style w:type="character" w:customStyle="1" w:styleId="31">
    <w:name w:val="Heading 1 Char"/>
    <w:qFormat/>
    <w:uiPriority w:val="9"/>
    <w:rPr>
      <w:b/>
      <w:bCs/>
      <w:kern w:val="44"/>
      <w:sz w:val="44"/>
      <w:szCs w:val="44"/>
    </w:rPr>
  </w:style>
  <w:style w:type="character" w:customStyle="1" w:styleId="32">
    <w:name w:val="Heading 2 Char"/>
    <w:semiHidden/>
    <w:qFormat/>
    <w:uiPriority w:val="9"/>
    <w:rPr>
      <w:rFonts w:ascii="Cambria" w:hAnsi="Cambria" w:eastAsia="宋体" w:cs="Times New Roman"/>
      <w:b/>
      <w:bCs/>
      <w:sz w:val="32"/>
      <w:szCs w:val="32"/>
    </w:rPr>
  </w:style>
  <w:style w:type="character" w:customStyle="1" w:styleId="33">
    <w:name w:val="Heading 3 Char"/>
    <w:semiHidden/>
    <w:qFormat/>
    <w:uiPriority w:val="9"/>
    <w:rPr>
      <w:b/>
      <w:bCs/>
      <w:sz w:val="32"/>
      <w:szCs w:val="32"/>
    </w:rPr>
  </w:style>
  <w:style w:type="character" w:customStyle="1" w:styleId="34">
    <w:name w:val="Header Char"/>
    <w:semiHidden/>
    <w:qFormat/>
    <w:uiPriority w:val="99"/>
    <w:rPr>
      <w:sz w:val="18"/>
      <w:szCs w:val="18"/>
    </w:rPr>
  </w:style>
  <w:style w:type="character" w:customStyle="1" w:styleId="35">
    <w:name w:val="Footer Char"/>
    <w:semiHidden/>
    <w:qFormat/>
    <w:uiPriority w:val="99"/>
    <w:rPr>
      <w:sz w:val="18"/>
      <w:szCs w:val="18"/>
    </w:rPr>
  </w:style>
  <w:style w:type="character" w:customStyle="1" w:styleId="36">
    <w:name w:val="批注文字 字符"/>
    <w:basedOn w:val="23"/>
    <w:link w:val="7"/>
    <w:semiHidden/>
    <w:qFormat/>
    <w:uiPriority w:val="99"/>
    <w:rPr>
      <w:rFonts w:ascii="Times New Roman" w:hAnsi="Times New Roman" w:eastAsia="宋体" w:cs="Times New Roman"/>
      <w:kern w:val="0"/>
      <w:szCs w:val="21"/>
    </w:rPr>
  </w:style>
  <w:style w:type="character" w:customStyle="1" w:styleId="37">
    <w:name w:val="Comment Text Char"/>
    <w:semiHidden/>
    <w:qFormat/>
    <w:uiPriority w:val="99"/>
    <w:rPr>
      <w:szCs w:val="21"/>
    </w:rPr>
  </w:style>
  <w:style w:type="character" w:customStyle="1" w:styleId="38">
    <w:name w:val="批注主题 字符"/>
    <w:basedOn w:val="36"/>
    <w:link w:val="20"/>
    <w:semiHidden/>
    <w:qFormat/>
    <w:uiPriority w:val="99"/>
    <w:rPr>
      <w:rFonts w:ascii="Times New Roman" w:hAnsi="Times New Roman" w:eastAsia="宋体" w:cs="Times New Roman"/>
      <w:b/>
      <w:bCs/>
      <w:kern w:val="0"/>
      <w:szCs w:val="21"/>
    </w:rPr>
  </w:style>
  <w:style w:type="character" w:customStyle="1" w:styleId="39">
    <w:name w:val="Comment Subject Char"/>
    <w:semiHidden/>
    <w:qFormat/>
    <w:uiPriority w:val="99"/>
    <w:rPr>
      <w:b/>
      <w:bCs/>
      <w:sz w:val="21"/>
      <w:szCs w:val="21"/>
    </w:rPr>
  </w:style>
  <w:style w:type="character" w:customStyle="1" w:styleId="40">
    <w:name w:val="批注框文本 字符"/>
    <w:basedOn w:val="23"/>
    <w:link w:val="11"/>
    <w:semiHidden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character" w:customStyle="1" w:styleId="41">
    <w:name w:val="Balloon Text Char"/>
    <w:semiHidden/>
    <w:qFormat/>
    <w:uiPriority w:val="99"/>
    <w:rPr>
      <w:sz w:val="0"/>
      <w:szCs w:val="0"/>
    </w:rPr>
  </w:style>
  <w:style w:type="character" w:customStyle="1" w:styleId="42">
    <w:name w:val="文档结构图 字符"/>
    <w:basedOn w:val="23"/>
    <w:link w:val="6"/>
    <w:semiHidden/>
    <w:qFormat/>
    <w:uiPriority w:val="99"/>
    <w:rPr>
      <w:rFonts w:ascii="宋体" w:hAnsi="Times New Roman" w:eastAsia="宋体" w:cs="Times New Roman"/>
      <w:kern w:val="0"/>
      <w:sz w:val="18"/>
      <w:szCs w:val="18"/>
      <w:shd w:val="clear" w:color="auto" w:fill="000080"/>
    </w:rPr>
  </w:style>
  <w:style w:type="character" w:customStyle="1" w:styleId="43">
    <w:name w:val="Document Map Char"/>
    <w:semiHidden/>
    <w:qFormat/>
    <w:uiPriority w:val="99"/>
    <w:rPr>
      <w:sz w:val="0"/>
      <w:szCs w:val="0"/>
    </w:rPr>
  </w:style>
  <w:style w:type="paragraph" w:customStyle="1" w:styleId="44">
    <w:name w:val="样式_项目"/>
    <w:basedOn w:val="1"/>
    <w:qFormat/>
    <w:uiPriority w:val="99"/>
    <w:pPr>
      <w:widowControl/>
      <w:spacing w:beforeLines="20" w:afterLines="20"/>
      <w:ind w:left="851"/>
      <w:jc w:val="left"/>
    </w:pPr>
    <w:rPr>
      <w:rFonts w:ascii="Arial" w:hAnsi="Arial" w:cs="Arial"/>
      <w:color w:val="000000"/>
      <w:kern w:val="0"/>
      <w:sz w:val="24"/>
      <w:szCs w:val="24"/>
      <w:lang w:eastAsia="en-US"/>
    </w:rPr>
  </w:style>
  <w:style w:type="character" w:customStyle="1" w:styleId="45">
    <w:name w:val="正文文本 2 字符"/>
    <w:basedOn w:val="23"/>
    <w:link w:val="18"/>
    <w:qFormat/>
    <w:uiPriority w:val="99"/>
    <w:rPr>
      <w:rFonts w:ascii="Times New Roman" w:hAnsi="Times New Roman" w:eastAsia="宋体" w:cs="Times New Roman"/>
      <w:sz w:val="24"/>
      <w:szCs w:val="24"/>
    </w:rPr>
  </w:style>
  <w:style w:type="character" w:customStyle="1" w:styleId="46">
    <w:name w:val="Body Text 2 Char"/>
    <w:semiHidden/>
    <w:qFormat/>
    <w:uiPriority w:val="99"/>
    <w:rPr>
      <w:szCs w:val="21"/>
    </w:rPr>
  </w:style>
  <w:style w:type="paragraph" w:customStyle="1" w:styleId="47">
    <w:name w:val="列出段落1"/>
    <w:basedOn w:val="1"/>
    <w:qFormat/>
    <w:uiPriority w:val="99"/>
    <w:pPr>
      <w:ind w:firstLine="420" w:firstLineChars="200"/>
    </w:pPr>
  </w:style>
  <w:style w:type="paragraph" w:customStyle="1" w:styleId="48">
    <w:name w:val="TOC Heading"/>
    <w:basedOn w:val="2"/>
    <w:next w:val="1"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49">
    <w:name w:val="日期 字符"/>
    <w:basedOn w:val="23"/>
    <w:link w:val="10"/>
    <w:semiHidden/>
    <w:qFormat/>
    <w:uiPriority w:val="99"/>
    <w:rPr>
      <w:rFonts w:ascii="Times New Roman" w:hAnsi="Times New Roman" w:eastAsia="宋体" w:cs="Times New Roman"/>
      <w:szCs w:val="21"/>
    </w:rPr>
  </w:style>
  <w:style w:type="paragraph" w:customStyle="1" w:styleId="50">
    <w:name w:val="列出段落2"/>
    <w:basedOn w:val="1"/>
    <w:qFormat/>
    <w:uiPriority w:val="0"/>
    <w:pPr>
      <w:ind w:firstLine="420" w:firstLineChars="200"/>
    </w:pPr>
    <w:rPr>
      <w:szCs w:val="24"/>
    </w:rPr>
  </w:style>
  <w:style w:type="paragraph" w:styleId="51">
    <w:name w:val="List Paragraph"/>
    <w:basedOn w:val="1"/>
    <w:qFormat/>
    <w:uiPriority w:val="34"/>
    <w:pPr>
      <w:ind w:firstLine="420" w:firstLineChars="200"/>
    </w:pPr>
  </w:style>
  <w:style w:type="character" w:customStyle="1" w:styleId="52">
    <w:name w:val="标题 字符"/>
    <w:basedOn w:val="23"/>
    <w:link w:val="19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paragraph" w:customStyle="1" w:styleId="53">
    <w:name w:val="Revision"/>
    <w:hidden/>
    <w:semiHidden/>
    <w:qFormat/>
    <w:uiPriority w:val="99"/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customStyle="1" w:styleId="54">
    <w:name w:val="正文文本 字符"/>
    <w:basedOn w:val="23"/>
    <w:link w:val="8"/>
    <w:qFormat/>
    <w:uiPriority w:val="99"/>
    <w:rPr>
      <w:rFonts w:ascii="Times New Roman" w:hAnsi="Times New Roman" w:eastAsia="宋体" w:cs="Times New Roman"/>
      <w:szCs w:val="21"/>
    </w:rPr>
  </w:style>
  <w:style w:type="paragraph" w:customStyle="1" w:styleId="55">
    <w:name w:val="TitelTabelleFett"/>
    <w:basedOn w:val="1"/>
    <w:next w:val="1"/>
    <w:qFormat/>
    <w:uiPriority w:val="0"/>
    <w:pPr>
      <w:widowControl/>
      <w:spacing w:before="120"/>
      <w:ind w:left="284"/>
    </w:pPr>
    <w:rPr>
      <w:rFonts w:ascii="Arial" w:hAnsi="Arial" w:cs="Arial"/>
      <w:b/>
      <w:bCs/>
      <w:kern w:val="0"/>
      <w:sz w:val="20"/>
      <w:szCs w:val="20"/>
      <w:lang w:val="en-GB" w:eastAsia="de-AT"/>
    </w:rPr>
  </w:style>
  <w:style w:type="paragraph" w:customStyle="1" w:styleId="56">
    <w:name w:val="Tabelle"/>
    <w:basedOn w:val="1"/>
    <w:qFormat/>
    <w:uiPriority w:val="0"/>
    <w:pPr>
      <w:widowControl/>
      <w:spacing w:before="40" w:after="40"/>
      <w:jc w:val="left"/>
    </w:pPr>
    <w:rPr>
      <w:rFonts w:ascii="Arial" w:hAnsi="Arial" w:cs="Arial"/>
      <w:kern w:val="0"/>
      <w:sz w:val="22"/>
      <w:szCs w:val="22"/>
      <w:lang w:val="en-GB" w:eastAsia="de-AT"/>
    </w:rPr>
  </w:style>
  <w:style w:type="paragraph" w:styleId="57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customStyle="1" w:styleId="58">
    <w:name w:val="副标题 字符"/>
    <w:basedOn w:val="23"/>
    <w:link w:val="15"/>
    <w:qFormat/>
    <w:uiPriority w:val="11"/>
    <w:rPr>
      <w:b/>
      <w:bCs/>
      <w:kern w:val="28"/>
      <w:sz w:val="32"/>
      <w:szCs w:val="32"/>
    </w:rPr>
  </w:style>
  <w:style w:type="character" w:customStyle="1" w:styleId="59">
    <w:name w:val="标题 4 字符"/>
    <w:basedOn w:val="23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60">
    <w:name w:val="Table Paragraph"/>
    <w:basedOn w:val="1"/>
    <w:qFormat/>
    <w:uiPriority w:val="1"/>
    <w:pPr>
      <w:jc w:val="center"/>
    </w:pPr>
    <w:rPr>
      <w:rFonts w:ascii="宋体" w:hAnsi="宋体" w:eastAsia="宋体" w:cs="宋体"/>
      <w:lang w:val="en-US" w:eastAsia="en-US" w:bidi="en-US"/>
    </w:rPr>
  </w:style>
  <w:style w:type="paragraph" w:customStyle="1" w:styleId="61">
    <w:name w:val="样式2"/>
    <w:basedOn w:val="2"/>
    <w:qFormat/>
    <w:uiPriority w:val="0"/>
    <w:rPr>
      <w:rFonts w:ascii="黑体" w:hAnsi="黑体" w:eastAsia="黑体"/>
      <w:b w:val="0"/>
      <w:sz w:val="30"/>
      <w:szCs w:val="30"/>
    </w:rPr>
  </w:style>
  <w:style w:type="table" w:customStyle="1" w:styleId="62">
    <w:name w:val="网格型浅色2"/>
    <w:basedOn w:val="21"/>
    <w:qFormat/>
    <w:uiPriority w:val="40"/>
    <w:pPr>
      <w:spacing w:before="120" w:line="240" w:lineRule="auto"/>
    </w:pPr>
    <w:rPr>
      <w:rFonts w:ascii="等线" w:hAnsi="等线" w:eastAsia="等线"/>
      <w:kern w:val="2"/>
      <w:sz w:val="21"/>
      <w:szCs w:val="21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B825C6-58F3-4B4D-BFF9-7F76AFFB05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Lenovo</Company>
  <Pages>7</Pages>
  <Words>284</Words>
  <Characters>1619</Characters>
  <Lines>13</Lines>
  <Paragraphs>3</Paragraphs>
  <TotalTime>6</TotalTime>
  <ScaleCrop>false</ScaleCrop>
  <LinksUpToDate>false</LinksUpToDate>
  <CharactersWithSpaces>1900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2018-12-04T01:51:00Z</dcterms:created>
  <dc:creator>user</dc:creator>
  <cp:lastModifiedBy>风杨</cp:lastModifiedBy>
  <cp:lastPrinted>2019-06-21T06:24:43Z</cp:lastPrinted>
  <dcterms:modified xsi:type="dcterms:W3CDTF">2019-06-21T06:28:47Z</dcterms:modified>
  <cp:revision>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